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1C" w:rsidRPr="00A920C8" w:rsidRDefault="0057331C" w:rsidP="0057331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920C8">
        <w:rPr>
          <w:rFonts w:asciiTheme="minorHAnsi" w:hAnsiTheme="minorHAnsi" w:cstheme="minorHAnsi"/>
        </w:rPr>
        <w:t xml:space="preserve">В библиотеку Семинарии поступил </w:t>
      </w:r>
      <w:r w:rsidR="00DE7A79">
        <w:rPr>
          <w:rFonts w:asciiTheme="minorHAnsi" w:hAnsiTheme="minorHAnsi" w:cstheme="minorHAnsi"/>
        </w:rPr>
        <w:t>3</w:t>
      </w:r>
      <w:r w:rsidRPr="00A920C8">
        <w:rPr>
          <w:rFonts w:asciiTheme="minorHAnsi" w:hAnsiTheme="minorHAnsi" w:cstheme="minorHAnsi"/>
        </w:rPr>
        <w:t>-й (</w:t>
      </w:r>
      <w:r w:rsidR="00DE7A79">
        <w:rPr>
          <w:rFonts w:asciiTheme="minorHAnsi" w:hAnsiTheme="minorHAnsi" w:cstheme="minorHAnsi"/>
        </w:rPr>
        <w:t>101</w:t>
      </w:r>
      <w:r w:rsidRPr="00A920C8">
        <w:rPr>
          <w:rFonts w:asciiTheme="minorHAnsi" w:hAnsiTheme="minorHAnsi" w:cstheme="minorHAnsi"/>
        </w:rPr>
        <w:t>) номер журнала «</w:t>
      </w:r>
      <w:r w:rsidRPr="00A920C8">
        <w:rPr>
          <w:rFonts w:asciiTheme="minorHAnsi" w:hAnsiTheme="minorHAnsi" w:cstheme="minorHAnsi"/>
          <w:b/>
        </w:rPr>
        <w:t>Вестник Православного Свято-Тихоновского гуманитарного университета. Богословие. Философия. Религиоведение»</w:t>
      </w:r>
      <w:r w:rsidRPr="00A920C8">
        <w:rPr>
          <w:rFonts w:asciiTheme="minorHAnsi" w:hAnsiTheme="minorHAnsi" w:cstheme="minorHAnsi"/>
        </w:rPr>
        <w:t xml:space="preserve"> за 202</w:t>
      </w:r>
      <w:r w:rsidR="004E6E21">
        <w:rPr>
          <w:rFonts w:asciiTheme="minorHAnsi" w:hAnsiTheme="minorHAnsi" w:cstheme="minorHAnsi"/>
        </w:rPr>
        <w:t>2</w:t>
      </w:r>
      <w:r w:rsidRPr="00A920C8">
        <w:rPr>
          <w:rFonts w:asciiTheme="minorHAnsi" w:hAnsiTheme="minorHAnsi" w:cstheme="minorHAnsi"/>
        </w:rPr>
        <w:t xml:space="preserve"> г.</w:t>
      </w:r>
    </w:p>
    <w:p w:rsidR="0057331C" w:rsidRDefault="0057331C" w:rsidP="0057331C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7331C" w:rsidRPr="008B5030" w:rsidRDefault="0057331C" w:rsidP="008B5030">
      <w:pPr>
        <w:pStyle w:val="a3"/>
        <w:spacing w:before="0" w:beforeAutospacing="0" w:after="0" w:afterAutospacing="0"/>
        <w:jc w:val="center"/>
        <w:rPr>
          <w:b/>
        </w:rPr>
      </w:pPr>
      <w:r w:rsidRPr="008B5030">
        <w:rPr>
          <w:b/>
        </w:rPr>
        <w:t>Содержание номера</w:t>
      </w:r>
    </w:p>
    <w:p w:rsidR="0057331C" w:rsidRPr="008B5030" w:rsidRDefault="0057331C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57331C" w:rsidRDefault="0057331C" w:rsidP="008B5030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8B5030">
        <w:rPr>
          <w:b/>
        </w:rPr>
        <w:t xml:space="preserve">ИССЛЕДОВАНИЯ: </w:t>
      </w:r>
      <w:r w:rsidRPr="008B5030">
        <w:rPr>
          <w:b/>
          <w:bCs/>
        </w:rPr>
        <w:t>БОГОСЛОВИЕ</w:t>
      </w:r>
    </w:p>
    <w:p w:rsidR="00DE7A79" w:rsidRDefault="00DE7A79" w:rsidP="00DE7A79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Борщ И.В. Оппозиция «харизматическое-институциональное» в церковноправоой теории Эудженио Корекко (1931-1995)</w:t>
      </w:r>
    </w:p>
    <w:p w:rsidR="009E02FB" w:rsidRPr="009E02FB" w:rsidRDefault="009E02FB" w:rsidP="00DE7A79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>Данная статья посвящена харизматическо-институциональной концепции Эудженио Корекко, швейцарского католического канониста, еписк</w:t>
      </w:r>
      <w:r w:rsidR="00A952C9">
        <w:rPr>
          <w:bCs/>
        </w:rPr>
        <w:t>опа Лугано, участника реформы ка</w:t>
      </w:r>
      <w:r>
        <w:rPr>
          <w:bCs/>
        </w:rPr>
        <w:t>толического церковного права во второй половине ХХ в.</w:t>
      </w:r>
    </w:p>
    <w:p w:rsidR="00DE7A79" w:rsidRDefault="00DE7A79" w:rsidP="00DE7A79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Максимов А.С. «Путь, который Бог ждёт от Церкви в третьем тысячелетии». Синодальность в Католической Церкви сегодня: богословские аспекты и задачи</w:t>
      </w:r>
    </w:p>
    <w:p w:rsidR="009E02FB" w:rsidRPr="009E02FB" w:rsidRDefault="009E02FB" w:rsidP="00DE7A79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 xml:space="preserve">В статье рассматривается </w:t>
      </w:r>
      <w:r w:rsidR="009D497C">
        <w:rPr>
          <w:bCs/>
        </w:rPr>
        <w:t xml:space="preserve"> не функциональный характер синодальности,</w:t>
      </w:r>
      <w:r w:rsidR="00A952C9">
        <w:rPr>
          <w:bCs/>
        </w:rPr>
        <w:t xml:space="preserve"> </w:t>
      </w:r>
      <w:r w:rsidR="009D497C">
        <w:rPr>
          <w:bCs/>
        </w:rPr>
        <w:t>а приоритетное,</w:t>
      </w:r>
      <w:r w:rsidR="00A952C9">
        <w:rPr>
          <w:bCs/>
        </w:rPr>
        <w:t xml:space="preserve"> сущностное измерение Церкви и ее миссия в этом мире.</w:t>
      </w:r>
    </w:p>
    <w:p w:rsidR="00DE7A79" w:rsidRPr="008B5030" w:rsidRDefault="00DE7A79" w:rsidP="00DE7A79">
      <w:pPr>
        <w:pStyle w:val="a3"/>
        <w:spacing w:before="0" w:beforeAutospacing="0" w:after="0" w:afterAutospacing="0"/>
        <w:rPr>
          <w:b/>
          <w:bCs/>
        </w:rPr>
      </w:pPr>
    </w:p>
    <w:p w:rsidR="00F30326" w:rsidRPr="008B5030" w:rsidRDefault="00F30326" w:rsidP="008B5030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30326" w:rsidRDefault="00F30326" w:rsidP="008B5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5030">
        <w:rPr>
          <w:rFonts w:ascii="Times New Roman" w:hAnsi="Times New Roman" w:cs="Times New Roman"/>
          <w:b/>
          <w:sz w:val="24"/>
          <w:szCs w:val="24"/>
        </w:rPr>
        <w:t>ИССЛЕДОВАНИЯ:</w:t>
      </w:r>
      <w:r w:rsidR="002F6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030">
        <w:rPr>
          <w:rFonts w:ascii="Times New Roman" w:eastAsia="Times New Roman" w:hAnsi="Times New Roman" w:cs="Times New Roman"/>
          <w:b/>
          <w:bCs/>
          <w:sz w:val="24"/>
          <w:szCs w:val="24"/>
        </w:rPr>
        <w:t>ФИЛОСОФИЯ</w:t>
      </w:r>
    </w:p>
    <w:p w:rsidR="00DE7A79" w:rsidRDefault="00DE7A79" w:rsidP="00DE7A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Поляков А.А. Томас Чабб и три основы его деистической философии</w:t>
      </w:r>
    </w:p>
    <w:p w:rsidR="00A952C9" w:rsidRPr="00A952C9" w:rsidRDefault="00A952C9" w:rsidP="00DE7A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статье представлены краткая биография малоизученного британского деиста Томаса Чабба (1679-1774) и реконструкция его представлений о возможностях человеческого разума.</w:t>
      </w:r>
    </w:p>
    <w:p w:rsidR="00DE7A79" w:rsidRDefault="00DE7A79" w:rsidP="00DE7A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Соловьев А.</w:t>
      </w:r>
      <w:r w:rsidR="007E3CFD">
        <w:rPr>
          <w:rFonts w:ascii="Times New Roman" w:eastAsia="Times New Roman" w:hAnsi="Times New Roman" w:cs="Times New Roman"/>
          <w:b/>
          <w:bCs/>
          <w:sz w:val="24"/>
          <w:szCs w:val="24"/>
        </w:rPr>
        <w:t>П. Секулярное как политическая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теология в русской религиозной философии первой половины ХХ века</w:t>
      </w:r>
    </w:p>
    <w:p w:rsidR="00634D7C" w:rsidRPr="00634D7C" w:rsidRDefault="00634D7C" w:rsidP="00DE7A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статье делается вывод о том, что понимание секулярного как политической теологии позволяет интерпритировать феномен религиозного общения,который рассматривается как исток русской религиозной философии, как переход от политической теологии к теистической, анне просто как переход от атеизма и скептицизма к вере.</w:t>
      </w:r>
    </w:p>
    <w:p w:rsidR="007E3CFD" w:rsidRDefault="00634D7C" w:rsidP="00DE7A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Слепцова В.В. К</w:t>
      </w:r>
      <w:r w:rsidR="007E3CFD">
        <w:rPr>
          <w:rFonts w:ascii="Times New Roman" w:eastAsia="Times New Roman" w:hAnsi="Times New Roman" w:cs="Times New Roman"/>
          <w:b/>
          <w:bCs/>
          <w:sz w:val="24"/>
          <w:szCs w:val="24"/>
        </w:rPr>
        <w:t>ритика позитивных теистических аргументов в полемике теизма и атеизма</w:t>
      </w:r>
    </w:p>
    <w:p w:rsidR="00634D7C" w:rsidRPr="00634D7C" w:rsidRDefault="00634D7C" w:rsidP="00DE7A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статье проанализированы аргументы теиста У.Л.Крейгера в пользу существования всемогущего, всеблагого, вневременного Бога классического теизма, а также контраргументы к ним со стороны атеиста.</w:t>
      </w:r>
    </w:p>
    <w:p w:rsidR="00DE7A79" w:rsidRDefault="00DE7A79" w:rsidP="00DE7A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0326" w:rsidRDefault="0063511E" w:rsidP="00D86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5030">
        <w:rPr>
          <w:rFonts w:ascii="Times New Roman" w:hAnsi="Times New Roman" w:cs="Times New Roman"/>
          <w:b/>
          <w:sz w:val="24"/>
          <w:szCs w:val="24"/>
        </w:rPr>
        <w:t>ИССЛЕДОВАНИЯ: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326" w:rsidRPr="008B5030">
        <w:rPr>
          <w:rFonts w:ascii="Times New Roman" w:eastAsia="Times New Roman" w:hAnsi="Times New Roman" w:cs="Times New Roman"/>
          <w:b/>
          <w:bCs/>
          <w:sz w:val="24"/>
          <w:szCs w:val="24"/>
        </w:rPr>
        <w:t>РЕЛИГИОВЕДЕНИЕ</w:t>
      </w:r>
    </w:p>
    <w:p w:rsidR="00420FEB" w:rsidRDefault="007E3CFD" w:rsidP="00420FEB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Жданов В.В. Миф,боги, человек: « спекулятивная теология» как культурный и религиозный феномен древнеегипетской мысли XV-XIII вв. до н.э.</w:t>
      </w:r>
    </w:p>
    <w:p w:rsidR="00930207" w:rsidRDefault="00634D7C" w:rsidP="00930207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статье рассматриваются особенности так называемой спекулятивной теологии Амуна-Ра, наиболее заметного направления древнеегипетской</w:t>
      </w:r>
      <w:r w:rsidR="00930207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религиозно-теологической мысли</w:t>
      </w:r>
      <w:r w:rsidR="00930207" w:rsidRPr="009302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30207" w:rsidRPr="00930207">
        <w:rPr>
          <w:rFonts w:ascii="Times New Roman" w:eastAsia="Times New Roman" w:hAnsi="Times New Roman" w:cs="Times New Roman"/>
          <w:bCs/>
          <w:sz w:val="24"/>
          <w:szCs w:val="24"/>
        </w:rPr>
        <w:t>XV-XIII вв. до н.э.</w:t>
      </w:r>
    </w:p>
    <w:p w:rsidR="007E3CFD" w:rsidRDefault="007E3CFD" w:rsidP="00420FEB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Хитрук Е.Б. Осмысление человека в контексте меметической теории религии: от «образа и подобия»  к «транспортному средству»</w:t>
      </w:r>
      <w:r w:rsidR="00962F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930207" w:rsidRPr="00930207" w:rsidRDefault="00930207" w:rsidP="00420FEB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Автор данной статьи рассматривает меметическую концепцию религии, культуры и человека в качестве нетравиального варианта классического натурализма и высказывает предположение о возможной продуктивности критики данной концепции на основе уникальной христианской трактовки личности как несводимости к природе</w:t>
      </w:r>
    </w:p>
    <w:p w:rsidR="00962F3F" w:rsidRDefault="00962F3F" w:rsidP="00420FEB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3CFD" w:rsidRPr="007E3CFD" w:rsidRDefault="007E3CFD" w:rsidP="00420FEB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0326" w:rsidRPr="00D86A15" w:rsidRDefault="00F30326" w:rsidP="008B5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5030">
        <w:rPr>
          <w:rFonts w:ascii="Times New Roman" w:eastAsia="Times New Roman" w:hAnsi="Times New Roman" w:cs="Times New Roman"/>
          <w:b/>
          <w:bCs/>
          <w:sz w:val="24"/>
          <w:szCs w:val="24"/>
        </w:rPr>
        <w:t>РЕЦЕНЗИИ</w:t>
      </w:r>
    </w:p>
    <w:p w:rsidR="00517E2C" w:rsidRPr="00D86A15" w:rsidRDefault="00517E2C" w:rsidP="008B5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50EC" w:rsidRDefault="007E3CFD" w:rsidP="008B50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3CFD">
        <w:rPr>
          <w:rFonts w:ascii="Times New Roman" w:hAnsi="Times New Roman" w:cs="Times New Roman"/>
          <w:b/>
          <w:sz w:val="24"/>
          <w:szCs w:val="24"/>
        </w:rPr>
        <w:t>Письма к ближним Василия Розанова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3CFD" w:rsidRPr="007E3CFD" w:rsidRDefault="007E3CFD" w:rsidP="008B5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Рец. на: Ломоносов А.В. Эпистолярный архив В.В.Розанова в Румянцевском музее: аннотированный указатель имён. </w:t>
      </w:r>
      <w:r w:rsidR="00962F3F" w:rsidRPr="00962F3F">
        <w:rPr>
          <w:rFonts w:ascii="Times New Roman" w:eastAsia="Times New Roman" w:hAnsi="Times New Roman" w:cs="Times New Roman"/>
          <w:bCs/>
          <w:sz w:val="24"/>
          <w:szCs w:val="24"/>
        </w:rPr>
        <w:t>М.: Пашков дом,2021</w:t>
      </w:r>
    </w:p>
    <w:p w:rsidR="007E3CFD" w:rsidRPr="009E02FB" w:rsidRDefault="00962F3F" w:rsidP="008B5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Ломоносов А.В.  В.В. Розанов:</w:t>
      </w:r>
      <w:r w:rsidR="009E0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ближние и дальни</w:t>
      </w:r>
      <w:r w:rsidR="009E02FB">
        <w:rPr>
          <w:rFonts w:ascii="Times New Roman" w:hAnsi="Times New Roman" w:cs="Times New Roman"/>
          <w:sz w:val="24"/>
          <w:szCs w:val="24"/>
        </w:rPr>
        <w:t>е. Переписка В.В.Розанова: исследования и материалы.</w:t>
      </w:r>
      <w:r w:rsidR="009E02FB" w:rsidRPr="009E02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E02FB" w:rsidRPr="009E02FB">
        <w:rPr>
          <w:rFonts w:ascii="Times New Roman" w:eastAsia="Times New Roman" w:hAnsi="Times New Roman" w:cs="Times New Roman"/>
          <w:bCs/>
          <w:sz w:val="24"/>
          <w:szCs w:val="24"/>
        </w:rPr>
        <w:t>М.: Пашков дом,2021</w:t>
      </w:r>
      <w:r w:rsidR="009E02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E02FB" w:rsidRPr="009E02FB">
        <w:rPr>
          <w:rFonts w:ascii="Times New Roman" w:eastAsia="Times New Roman" w:hAnsi="Times New Roman" w:cs="Times New Roman"/>
          <w:bCs/>
          <w:i/>
          <w:sz w:val="24"/>
          <w:szCs w:val="24"/>
        </w:rPr>
        <w:t>(Д.А.Румянцев)</w:t>
      </w:r>
    </w:p>
    <w:sectPr w:rsidR="007E3CFD" w:rsidRPr="009E02FB" w:rsidSect="00742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drawingGridHorizontalSpacing w:val="110"/>
  <w:displayHorizontalDrawingGridEvery w:val="2"/>
  <w:characterSpacingControl w:val="doNotCompress"/>
  <w:compat>
    <w:useFELayout/>
  </w:compat>
  <w:rsids>
    <w:rsidRoot w:val="00742C5B"/>
    <w:rsid w:val="0000528A"/>
    <w:rsid w:val="00037C53"/>
    <w:rsid w:val="000E5017"/>
    <w:rsid w:val="000F4BCD"/>
    <w:rsid w:val="0022071D"/>
    <w:rsid w:val="00241803"/>
    <w:rsid w:val="002F6E15"/>
    <w:rsid w:val="00340D07"/>
    <w:rsid w:val="00375802"/>
    <w:rsid w:val="003F0404"/>
    <w:rsid w:val="00420FEB"/>
    <w:rsid w:val="004E6E21"/>
    <w:rsid w:val="00517E2C"/>
    <w:rsid w:val="0057331C"/>
    <w:rsid w:val="00634D7C"/>
    <w:rsid w:val="0063511E"/>
    <w:rsid w:val="00673756"/>
    <w:rsid w:val="0067464A"/>
    <w:rsid w:val="006B25B2"/>
    <w:rsid w:val="00742C5B"/>
    <w:rsid w:val="00782F46"/>
    <w:rsid w:val="007E3CFD"/>
    <w:rsid w:val="00880C36"/>
    <w:rsid w:val="008B360A"/>
    <w:rsid w:val="008B4E12"/>
    <w:rsid w:val="008B5030"/>
    <w:rsid w:val="00930207"/>
    <w:rsid w:val="00940C14"/>
    <w:rsid w:val="00956797"/>
    <w:rsid w:val="00962F3F"/>
    <w:rsid w:val="009D497C"/>
    <w:rsid w:val="009E02FB"/>
    <w:rsid w:val="00A26907"/>
    <w:rsid w:val="00A952C9"/>
    <w:rsid w:val="00AF2E81"/>
    <w:rsid w:val="00B23241"/>
    <w:rsid w:val="00B46A54"/>
    <w:rsid w:val="00B54FA6"/>
    <w:rsid w:val="00B611CA"/>
    <w:rsid w:val="00BD0B33"/>
    <w:rsid w:val="00BE1669"/>
    <w:rsid w:val="00BE2EB5"/>
    <w:rsid w:val="00BF60AE"/>
    <w:rsid w:val="00C1167C"/>
    <w:rsid w:val="00C437A0"/>
    <w:rsid w:val="00D07A25"/>
    <w:rsid w:val="00D86A15"/>
    <w:rsid w:val="00DA0A84"/>
    <w:rsid w:val="00DE7A79"/>
    <w:rsid w:val="00E75295"/>
    <w:rsid w:val="00E979D6"/>
    <w:rsid w:val="00F30326"/>
    <w:rsid w:val="00F450EC"/>
    <w:rsid w:val="00FD0EF2"/>
    <w:rsid w:val="00FD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AE"/>
  </w:style>
  <w:style w:type="paragraph" w:styleId="2">
    <w:name w:val="heading 2"/>
    <w:basedOn w:val="a"/>
    <w:link w:val="20"/>
    <w:uiPriority w:val="9"/>
    <w:qFormat/>
    <w:rsid w:val="00F303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3032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F30326"/>
    <w:rPr>
      <w:color w:val="0000FF"/>
      <w:u w:val="single"/>
    </w:rPr>
  </w:style>
  <w:style w:type="character" w:styleId="a5">
    <w:name w:val="Strong"/>
    <w:basedOn w:val="a0"/>
    <w:uiPriority w:val="22"/>
    <w:qFormat/>
    <w:rsid w:val="00F303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732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0022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645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536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7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045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25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761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24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1126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1104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4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32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5351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4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734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32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8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60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189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3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819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8</cp:revision>
  <dcterms:created xsi:type="dcterms:W3CDTF">2022-03-24T09:41:00Z</dcterms:created>
  <dcterms:modified xsi:type="dcterms:W3CDTF">2022-10-05T08:31:00Z</dcterms:modified>
</cp:coreProperties>
</file>