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42" w:rsidRDefault="008F6258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Религиозная организация –</w:t>
      </w:r>
    </w:p>
    <w:p w:rsidR="00996542" w:rsidRDefault="008F6258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духовная образовательная организация высшего образования</w:t>
      </w:r>
    </w:p>
    <w:p w:rsidR="00996542" w:rsidRDefault="008F6258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«ПЕРМСКАЯ ДУХОВНАЯ СЕМИНАРИЯ</w:t>
      </w:r>
    </w:p>
    <w:p w:rsidR="00996542" w:rsidRDefault="008F6258">
      <w:pPr>
        <w:spacing w:after="12" w:line="268" w:lineRule="auto"/>
        <w:ind w:right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ПЕРМСКОЙ ЕПАРХИИ РУССКОЙ ПРАВОСЛАВНОЙ ЦЕРКВИ»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</w:t>
      </w:r>
    </w:p>
    <w:p w:rsidR="00996542" w:rsidRDefault="008F625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Проректор по учебной работе</w:t>
      </w:r>
    </w:p>
    <w:p w:rsidR="00996542" w:rsidRDefault="008F625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</w:t>
      </w:r>
    </w:p>
    <w:p w:rsidR="00996542" w:rsidRDefault="008F625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«18» сентября 2021 г.</w:t>
      </w:r>
    </w:p>
    <w:p w:rsidR="00996542" w:rsidRDefault="008F6258">
      <w:pPr>
        <w:spacing w:after="31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РАБОЧАЯ ПРОГРАММА  </w:t>
      </w:r>
    </w:p>
    <w:p w:rsidR="00996542" w:rsidRDefault="008F6258">
      <w:pPr>
        <w:spacing w:after="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3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Дисциплины Б2.О.01</w:t>
      </w:r>
    </w:p>
    <w:p w:rsidR="00996542" w:rsidRDefault="008F6258">
      <w:pPr>
        <w:spacing w:after="5" w:line="270" w:lineRule="auto"/>
        <w:ind w:right="8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Ознакомительная учебная богослужебная практика по получению первичных профессиональных умений и навыков</w:t>
      </w:r>
    </w:p>
    <w:p w:rsidR="00996542" w:rsidRDefault="00996542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2" w:line="268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Направление подготовки: 48.03.01 Теология</w:t>
      </w:r>
    </w:p>
    <w:p w:rsidR="00996542" w:rsidRDefault="00996542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2" w:line="268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Профиль: Православная теология</w:t>
      </w:r>
    </w:p>
    <w:p w:rsidR="00996542" w:rsidRDefault="00996542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2" w:line="268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 высшего образования: Бакалавриат</w:t>
      </w:r>
    </w:p>
    <w:p w:rsidR="00996542" w:rsidRDefault="00996542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2" w:line="268" w:lineRule="auto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Квалификация (степень) выпускника: Бакалавр</w:t>
      </w:r>
    </w:p>
    <w:p w:rsidR="00996542" w:rsidRDefault="00996542">
      <w:pPr>
        <w:spacing w:after="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3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обучения: очная</w:t>
      </w:r>
    </w:p>
    <w:p w:rsidR="00996542" w:rsidRDefault="00996542">
      <w:pPr>
        <w:spacing w:after="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набора - 2021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9965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3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Пермь</w:t>
      </w:r>
    </w:p>
    <w:p w:rsidR="00996542" w:rsidRDefault="008F6258">
      <w:pPr>
        <w:spacing w:after="3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2021 г.</w:t>
      </w: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Автор программы: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Безукладников Василий Александрович.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составлена в соответствии с требованиями ФГОС ВО по направлению подготовки 48.03.01 Теология (уровень бакалавриата) (приказ Минобрнауки РФ </w:t>
      </w:r>
      <w:r w:rsidRPr="008F62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августа</w:t>
      </w:r>
      <w:r w:rsidRPr="008F62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8F62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N </w:t>
      </w:r>
      <w:r w:rsidRPr="008F62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1110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 </w:t>
      </w:r>
    </w:p>
    <w:p w:rsidR="00996542" w:rsidRDefault="008F6258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Pr="008F6258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принята на заседании кафедры</w:t>
      </w:r>
      <w:r w:rsidRPr="008F62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богословских и богослужебных дисциплин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сентября 2021 г. Протокол № 2 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0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7"/>
        <w:ind w:right="48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996542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7DBF" w:rsidRDefault="00187DB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7DBF" w:rsidRDefault="00187DBF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5" w:line="270" w:lineRule="auto"/>
        <w:ind w:right="3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numPr>
          <w:ilvl w:val="0"/>
          <w:numId w:val="1"/>
        </w:numPr>
        <w:spacing w:after="5" w:line="270" w:lineRule="auto"/>
        <w:ind w:right="358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Виды, типы, способы и формы практики.</w:t>
      </w: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Вид практики: 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Учебная  </w:t>
      </w: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Типы учебной практики: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по получению первичных профессиональных умений и навыков  </w:t>
      </w:r>
    </w:p>
    <w:p w:rsidR="00996542" w:rsidRDefault="008F6258">
      <w:pPr>
        <w:spacing w:after="4" w:line="271" w:lineRule="auto"/>
        <w:ind w:right="46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Способы проведения практики:</w:t>
      </w:r>
    </w:p>
    <w:p w:rsidR="00996542" w:rsidRDefault="008F6258">
      <w:pPr>
        <w:spacing w:after="4" w:line="271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Стационарная, выездная, c использованием электронного обучения и дистанционных образовательных технологий </w:t>
      </w:r>
    </w:p>
    <w:p w:rsidR="00996542" w:rsidRDefault="008F6258">
      <w:pPr>
        <w:spacing w:after="4" w:line="271" w:lineRule="auto"/>
        <w:ind w:right="4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практик: </w:t>
      </w:r>
    </w:p>
    <w:p w:rsidR="00996542" w:rsidRDefault="008F6258">
      <w:pPr>
        <w:spacing w:after="21"/>
        <w:ind w:right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Практика по получению первичных профессиональных умений и навыков состоит из двух частей: </w:t>
      </w:r>
    </w:p>
    <w:p w:rsidR="00996542" w:rsidRDefault="008F6258">
      <w:pPr>
        <w:spacing w:after="12" w:line="268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часть - Практика богослужебная (пассивная)</w:t>
      </w:r>
    </w:p>
    <w:p w:rsidR="00996542" w:rsidRDefault="008F6258">
      <w:pPr>
        <w:spacing w:after="12" w:line="268" w:lineRule="auto"/>
        <w:ind w:right="34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часть – Практика богослужебная (активная)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96542" w:rsidRDefault="008F6258">
      <w:pPr>
        <w:numPr>
          <w:ilvl w:val="0"/>
          <w:numId w:val="1"/>
        </w:numPr>
        <w:spacing w:after="5" w:line="270" w:lineRule="auto"/>
        <w:ind w:right="358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Компетенции обучающегося, формируемые в результате прохождения практики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освоения дисциплины обучающийся должен обладать следующими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компетенциями: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953" w:type="dxa"/>
        <w:tblInd w:w="406" w:type="dxa"/>
        <w:tblLayout w:type="fixed"/>
        <w:tblCellMar>
          <w:top w:w="7" w:type="dxa"/>
          <w:left w:w="108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2141"/>
        <w:gridCol w:w="205"/>
        <w:gridCol w:w="2063"/>
        <w:gridCol w:w="5339"/>
        <w:gridCol w:w="205"/>
      </w:tblGrid>
      <w:tr w:rsidR="00996542">
        <w:trPr>
          <w:gridAfter w:val="1"/>
          <w:wAfter w:w="205" w:type="dxa"/>
          <w:trHeight w:val="277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Обобщенные трудовые </w:t>
            </w:r>
          </w:p>
          <w:p w:rsidR="00996542" w:rsidRDefault="008F6258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функции/ трудовые </w:t>
            </w:r>
          </w:p>
          <w:p w:rsidR="00996542" w:rsidRDefault="008F6258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функции </w:t>
            </w:r>
          </w:p>
          <w:p w:rsidR="00996542" w:rsidRDefault="008F625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(при наличии профстандарта)/ трудовые или </w:t>
            </w:r>
          </w:p>
          <w:p w:rsidR="00996542" w:rsidRDefault="008F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профессиональные действия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Код</w:t>
            </w:r>
            <w:r w:rsidRPr="008F62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наименование компетенции ФГОС ВО, необходимой для формирования трудового или профессионального действия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Знания и умения, необходимые для формирования трудового действия / компетенции </w:t>
            </w:r>
          </w:p>
        </w:tc>
      </w:tr>
      <w:tr w:rsidR="00996542">
        <w:trPr>
          <w:gridAfter w:val="1"/>
          <w:wAfter w:w="205" w:type="dxa"/>
          <w:trHeight w:val="277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эрудиция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081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="00EB45EA">
              <w:rPr>
                <w:rFonts w:ascii="Times New Roman" w:hAnsi="Times New Roman" w:cs="Times New Roman"/>
                <w:sz w:val="24"/>
                <w:szCs w:val="24"/>
              </w:rPr>
              <w:t>.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базовые знания практико- ориентированных теологических дисциплин при решении теологических задач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96542" w:rsidRDefault="00842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258">
              <w:rPr>
                <w:rFonts w:ascii="Times New Roman" w:hAnsi="Times New Roman" w:cs="Times New Roman"/>
                <w:sz w:val="24"/>
                <w:szCs w:val="24"/>
              </w:rPr>
              <w:t xml:space="preserve">труктуру церковного богослужения, богословский смысл церковных чинопоследований, праздников и таинств. </w:t>
            </w:r>
          </w:p>
          <w:p w:rsidR="00996542" w:rsidRDefault="008F62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996542" w:rsidRDefault="008F6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церковные чинопоследования праздников и таинств. </w:t>
            </w:r>
          </w:p>
          <w:p w:rsidR="00996542" w:rsidRDefault="008F62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996542" w:rsidRDefault="008F6258" w:rsidP="005C0B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Первичными навыками составления церковных чинопоследований</w:t>
            </w:r>
          </w:p>
        </w:tc>
      </w:tr>
      <w:tr w:rsidR="00996542">
        <w:trPr>
          <w:trHeight w:val="2772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 w:rsidP="005C0B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="005C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церковнослужителя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4081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="00EB45EA">
              <w:rPr>
                <w:rFonts w:ascii="Times New Roman" w:hAnsi="Times New Roman" w:cs="Times New Roman"/>
                <w:sz w:val="24"/>
                <w:szCs w:val="24"/>
              </w:rPr>
              <w:t>.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теологические знания в решении задач церковно- практической деятельности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42" w:rsidRDefault="008F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6542" w:rsidRDefault="0081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литургические, ц</w:t>
            </w:r>
            <w:r w:rsidR="008F6258">
              <w:rPr>
                <w:rFonts w:ascii="Times New Roman" w:hAnsi="Times New Roman" w:cs="Times New Roman"/>
                <w:sz w:val="24"/>
                <w:szCs w:val="24"/>
              </w:rPr>
              <w:t>ерковно-правовые, аскетические источники церковной традиции; историю формирования церковного богослужения</w:t>
            </w:r>
          </w:p>
          <w:p w:rsidR="00996542" w:rsidRDefault="00842B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E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F6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6542" w:rsidRDefault="0084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25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церковно-просветительскую деятельность </w:t>
            </w:r>
          </w:p>
          <w:p w:rsidR="00996542" w:rsidRDefault="00842B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8F6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6542" w:rsidRPr="00E83764" w:rsidRDefault="008F6258" w:rsidP="00E8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церковного чтения и пения, составления церковных служб.</w:t>
            </w:r>
          </w:p>
        </w:tc>
      </w:tr>
    </w:tbl>
    <w:p w:rsidR="00996542" w:rsidRDefault="008F6258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прохождении данной практики обучающийся должен приобрести закрепление и углубление теоретической подготовки обучающегося, и приобретение им практических навыков и компетенций в сфере профессиональной деятельности в соответствии с современными требованиями, предъявляемыми к священнослужителю Русской Православной Церкви.</w:t>
      </w:r>
    </w:p>
    <w:p w:rsidR="00996542" w:rsidRDefault="00996542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67490" w:rsidRPr="00667490" w:rsidRDefault="008F6258" w:rsidP="00667490">
      <w:pPr>
        <w:numPr>
          <w:ilvl w:val="0"/>
          <w:numId w:val="1"/>
        </w:numPr>
        <w:spacing w:after="4" w:line="271" w:lineRule="auto"/>
        <w:ind w:right="358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учебной практики в структуре осн</w:t>
      </w:r>
      <w:r w:rsidR="006674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овной образовательной программы</w:t>
      </w:r>
    </w:p>
    <w:p w:rsidR="00667490" w:rsidRDefault="00667490" w:rsidP="00667490">
      <w:pPr>
        <w:spacing w:after="4" w:line="271" w:lineRule="auto"/>
        <w:ind w:left="499" w:right="3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Pr="00667490" w:rsidRDefault="008F6258" w:rsidP="00667490">
      <w:pPr>
        <w:spacing w:after="4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674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Ознакомительная практика по получению первичных профессиональных умений и навыков в основной образовательной программе проходит в первом семестре </w:t>
      </w:r>
      <w:r w:rsidRPr="006674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Подготовительного</w:t>
      </w:r>
      <w:r w:rsidRPr="006674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курса.</w:t>
      </w:r>
    </w:p>
    <w:p w:rsidR="00996542" w:rsidRDefault="008F6258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ознакомление с деятельностью священно- и церковнослужителей. </w:t>
      </w:r>
    </w:p>
    <w:p w:rsidR="00996542" w:rsidRDefault="008F6258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Задачи практики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996542" w:rsidRDefault="008F6258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закрепление знаний, умений и навыков, полученных в таких дисциплинах как «Литургика», «Церковнославянский язык», «Церковное пение»; </w:t>
      </w:r>
    </w:p>
    <w:p w:rsidR="00996542" w:rsidRDefault="008F6258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студента с устройством храма, утварью, содержанием богослужебных книг; </w:t>
      </w:r>
    </w:p>
    <w:p w:rsidR="00996542" w:rsidRDefault="008F6258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усовершенствование навыка чтения на церковнославянском языке и пения богослужебных песнопений на клиросе; </w:t>
      </w:r>
    </w:p>
    <w:p w:rsidR="00996542" w:rsidRDefault="008F6258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практических навыков пономарского послушания; </w:t>
      </w:r>
    </w:p>
    <w:p w:rsidR="00996542" w:rsidRDefault="008F6258">
      <w:pPr>
        <w:numPr>
          <w:ilvl w:val="0"/>
          <w:numId w:val="2"/>
        </w:numPr>
        <w:spacing w:after="12" w:line="268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чувства благоговейного отношения к богослужению и ответственности за выполняемое послушание. </w:t>
      </w:r>
    </w:p>
    <w:p w:rsidR="00996542" w:rsidRDefault="008F6258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keepNext/>
        <w:keepLines/>
        <w:spacing w:after="3"/>
        <w:ind w:right="2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Структура практики </w:t>
      </w:r>
    </w:p>
    <w:p w:rsidR="00996542" w:rsidRDefault="008F6258" w:rsidP="00667490">
      <w:pPr>
        <w:spacing w:after="12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Общая трудоемкость учебной практики составляет 6 зачетных единиц (216 часов), рассредоточенные на 1-й семестр подготовительного курса.</w:t>
      </w:r>
    </w:p>
    <w:p w:rsidR="00996542" w:rsidRDefault="008F6258" w:rsidP="00667490">
      <w:pPr>
        <w:spacing w:after="100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667490" w:rsidP="00667490">
      <w:pPr>
        <w:spacing w:after="12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практики: семинарский храм апостола и евангелиста Иоанна Богослова (для студентов очного сектора), а также приходские храмы по месту проживания </w:t>
      </w:r>
      <w:r w:rsidRPr="0066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студентов заочного сектора.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присутствия в храме / при дистанционном участии в богослужении с помощью просмотра трансляций и видеозаписей богослужения (размещенных в разделе практики в электронно-информационной образовательной среде). </w:t>
      </w:r>
    </w:p>
    <w:p w:rsidR="00996542" w:rsidRDefault="00996542">
      <w:pPr>
        <w:spacing w:after="106" w:line="279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96542" w:rsidRDefault="008F6258">
      <w:pPr>
        <w:keepNext/>
        <w:keepLines/>
        <w:spacing w:after="3"/>
        <w:ind w:right="2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Содержание практики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Консультации с руководителем практики от семинарии и руководителем практики от храма. Инструктаж по организации богослужебной практики, поиску информации в соответствии с целью и задачами практики. Рассказ о содержании богослужебной практики.</w:t>
      </w:r>
    </w:p>
    <w:p w:rsidR="00996542" w:rsidRDefault="00996542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Обсуждение и составление рабочего плана прохождения практики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целей и задач богослужебной практики. Работа по составлению индивидуального рабочего плана прохождения практики, определение структуры и состава богослужения, степень своего участия в богослужении. Анализ богослужебных книг и нотных партитур, используемых при богослужении. Изучение видов облачений священно- и церковнослужителей и церковной утвари для совершения богослужений. </w:t>
      </w:r>
    </w:p>
    <w:p w:rsidR="00996542" w:rsidRDefault="008F6258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3. Сбор и систематизация фактического материала, изучение методической литературы.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учебными и учебно-методическими пособиями, источниками (Типикон, богослужебные книги суточного, седмичного и годовых кругов). Изучение особен</w:t>
      </w:r>
      <w:r w:rsidR="00E837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ностей построения богослужений.</w:t>
      </w:r>
    </w:p>
    <w:p w:rsidR="00E83764" w:rsidRDefault="00E83764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4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над приготовлением к участию в богослужении: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схем богослужений.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последовательности нотных партитур для исполнения за богослужением.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облачений священно- и церковнослужителей и церковной утвари для совершения богослужений. </w:t>
      </w:r>
    </w:p>
    <w:p w:rsidR="00996542" w:rsidRDefault="00996542">
      <w:pPr>
        <w:spacing w:after="5" w:line="270" w:lineRule="auto"/>
        <w:ind w:right="44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996542">
      <w:pPr>
        <w:spacing w:after="5" w:line="270" w:lineRule="auto"/>
        <w:ind w:right="44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5" w:line="270" w:lineRule="auto"/>
        <w:ind w:right="444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5. Активная практика</w:t>
      </w:r>
    </w:p>
    <w:p w:rsidR="00996542" w:rsidRDefault="008F6258">
      <w:pPr>
        <w:spacing w:after="5" w:line="270" w:lineRule="auto"/>
        <w:ind w:right="44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Активная практика:  </w:t>
      </w:r>
    </w:p>
    <w:p w:rsidR="00996542" w:rsidRDefault="008F6258">
      <w:pPr>
        <w:numPr>
          <w:ilvl w:val="0"/>
          <w:numId w:val="3"/>
        </w:numPr>
        <w:spacing w:after="12" w:line="268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церковное чтение (чтец); </w:t>
      </w:r>
    </w:p>
    <w:p w:rsidR="00996542" w:rsidRDefault="008F6258">
      <w:pPr>
        <w:numPr>
          <w:ilvl w:val="0"/>
          <w:numId w:val="3"/>
        </w:numPr>
        <w:spacing w:after="12" w:line="268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церковное пение (певчий); </w:t>
      </w:r>
    </w:p>
    <w:p w:rsidR="00996542" w:rsidRDefault="008F6258">
      <w:pPr>
        <w:numPr>
          <w:ilvl w:val="0"/>
          <w:numId w:val="3"/>
        </w:numPr>
        <w:spacing w:after="12" w:line="268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уставного последования и содержания чтения (уставщик); </w:t>
      </w:r>
    </w:p>
    <w:p w:rsidR="00996542" w:rsidRDefault="008F6258">
      <w:pPr>
        <w:numPr>
          <w:ilvl w:val="0"/>
          <w:numId w:val="3"/>
        </w:numPr>
        <w:spacing w:after="12" w:line="268" w:lineRule="auto"/>
        <w:ind w:right="48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пономарство (пономарь). </w:t>
      </w:r>
    </w:p>
    <w:p w:rsidR="00996542" w:rsidRDefault="008F6258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83764" w:rsidRDefault="00E83764">
      <w:pPr>
        <w:spacing w:after="5" w:line="27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96542" w:rsidRDefault="008F6258">
      <w:pPr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6. Самоанализ итогов прохождения практики. Подготовка отчета.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Завершение оформления дневника практики. Подготовка отчета по итогам богослужебной практики. Консультация с руководителем практики и руководителем практики от храма. Оценка эффективности и качества составленных схем богослужений, сформированных нотных партитур, соответствия подготовленных облачений священно- и церковнослужителей, церковной утвари для совершения богослужений.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Выступление студентов с отчетом по итогам богослужебной практики. Участие в обсуждении результатов практики. Определение сложностей, с которыми практиканты столкнулись при прохождении практики. 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96542" w:rsidRDefault="0099654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keepNext/>
        <w:keepLines/>
        <w:spacing w:after="3"/>
        <w:ind w:right="2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Формы промежуточной аттестации (по итогам практики)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окончании практики студент-практикант сдает руководителю практики от семинарии дневник прохождения учебной практики (богослужебной практики) с отметками о выполнении заданий руководителя практики от храма, в семидневный срок составляет письменный отчет и представляет его руководителю практики от семинарии. Отчет должен содержать сведения о конкретно выполненных студентом видах деятельности в период прохождения богослужебной практики. </w:t>
      </w:r>
    </w:p>
    <w:p w:rsidR="00996542" w:rsidRDefault="008F6258">
      <w:pPr>
        <w:spacing w:after="12" w:line="26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 промежуточной аттестации – зачет. </w:t>
      </w:r>
    </w:p>
    <w:p w:rsidR="00996542" w:rsidRDefault="008F6258">
      <w:pPr>
        <w:spacing w:after="4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 по учебной богослужебной практике осуществляется на основании отчета студента и итогового собеседования с руководителем практики от семинарии. Оценка учитывает качество исполнения студентом практических заданий во время прохождения практики.</w:t>
      </w:r>
    </w:p>
    <w:p w:rsidR="00996542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96542" w:rsidRDefault="00996542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996542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 w:rsidP="00783669">
      <w:pPr>
        <w:spacing w:after="5" w:line="322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7. Фонд оценочных средств для проведения промежуточной аттестации по итогам прохождения практики</w:t>
      </w:r>
    </w:p>
    <w:p w:rsidR="00996542" w:rsidRDefault="008F6258">
      <w:pPr>
        <w:spacing w:after="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83669" w:rsidRPr="00783669" w:rsidRDefault="008F6258" w:rsidP="0078366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83669" w:rsidRPr="007836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83669" w:rsidRPr="007836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7.1. Критерии оценивания участия в богослужении. </w:t>
      </w:r>
    </w:p>
    <w:p w:rsidR="00783669" w:rsidRPr="00783669" w:rsidRDefault="00783669" w:rsidP="007836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9278" w:type="dxa"/>
        <w:tblInd w:w="406" w:type="dxa"/>
        <w:tblCellMar>
          <w:top w:w="12" w:type="dxa"/>
          <w:left w:w="166" w:type="dxa"/>
          <w:right w:w="29" w:type="dxa"/>
        </w:tblCellMar>
        <w:tblLook w:val="04A0" w:firstRow="1" w:lastRow="0" w:firstColumn="1" w:lastColumn="0" w:noHBand="0" w:noVBand="1"/>
      </w:tblPr>
      <w:tblGrid>
        <w:gridCol w:w="778"/>
        <w:gridCol w:w="7427"/>
        <w:gridCol w:w="1073"/>
      </w:tblGrid>
      <w:tr w:rsidR="00783669" w:rsidRPr="00783669" w:rsidTr="0089010A"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Критерии оценивания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tabs>
                <w:tab w:val="left" w:pos="-133"/>
              </w:tabs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Оценка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50"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 1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Подготовка храма, облачений, церковной утвари к богослужению 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Студент – опытный пономарь, образец для других алтарников.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Студент умеет пономарить, но изредка допускает оплошности.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Студент забывает некоторые обязанности пономаря.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не знаком с обязанностями пономаря.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 w:hanging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незачёт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 2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навыки составления богослужений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знает последовательность всех православных богослужений.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знает последовательность основных православных богослужений.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частично знает последовательность православных богослужений.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не знает последовательность православных богослужений.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незачёт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51"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 3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Умение пользоваться богослужебными книгами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быстро и легко находит любые православные богослужебные тексты в богослужебных книгах и в пособиях.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47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иногда допускает</w:t>
            </w: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ошибки в нахождении богослужебных текстов в богослужебных книгах и в пособиях.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не может найти некоторые богослужебные тексты.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783669" w:rsidRPr="00783669" w:rsidTr="0089010A">
        <w:trPr>
          <w:trHeight w:val="3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не знает содержание богослужебных книг.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53" w:hanging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незачёт</w:t>
            </w:r>
          </w:p>
        </w:tc>
      </w:tr>
      <w:tr w:rsidR="00783669" w:rsidRPr="00783669" w:rsidTr="0089010A">
        <w:tblPrEx>
          <w:tblCellMar>
            <w:left w:w="108" w:type="dxa"/>
            <w:right w:w="0" w:type="dxa"/>
          </w:tblCellMar>
        </w:tblPrEx>
        <w:trPr>
          <w:trHeight w:val="28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 4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Владение богослужебной терминологией </w:t>
            </w:r>
          </w:p>
        </w:tc>
      </w:tr>
      <w:tr w:rsidR="00783669" w:rsidRPr="00783669" w:rsidTr="0089010A">
        <w:tblPrEx>
          <w:tblCellMar>
            <w:left w:w="108" w:type="dxa"/>
            <w:right w:w="0" w:type="dxa"/>
          </w:tblCellMar>
        </w:tblPrEx>
        <w:trPr>
          <w:trHeight w:val="2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безошибочно объясняет все богослужебные обозначения.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783669" w:rsidRPr="00783669" w:rsidTr="0089010A">
        <w:tblPrEx>
          <w:tblCellMar>
            <w:left w:w="108" w:type="dxa"/>
            <w:right w:w="0" w:type="dxa"/>
          </w:tblCellMar>
        </w:tblPrEx>
        <w:trPr>
          <w:trHeight w:val="5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понимает богослужебные термины, но не может сформулировать их определение.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</w:p>
        </w:tc>
      </w:tr>
      <w:tr w:rsidR="00783669" w:rsidRPr="00783669" w:rsidTr="0089010A">
        <w:tblPrEx>
          <w:tblCellMar>
            <w:left w:w="108" w:type="dxa"/>
            <w:right w:w="0" w:type="dxa"/>
          </w:tblCellMar>
        </w:tblPrEx>
        <w:trPr>
          <w:trHeight w:val="5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Студент затрудняется объяснить редко встречающиеся богослужебные термины.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783669" w:rsidRPr="00783669" w:rsidTr="0089010A">
        <w:tblPrEx>
          <w:tblCellMar>
            <w:left w:w="108" w:type="dxa"/>
            <w:right w:w="0" w:type="dxa"/>
          </w:tblCellMar>
        </w:tblPrEx>
        <w:trPr>
          <w:trHeight w:val="28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9" w:rsidRPr="00783669" w:rsidRDefault="00783669" w:rsidP="00783669">
            <w:pPr>
              <w:ind w:hanging="94"/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669">
              <w:rPr>
                <w:rFonts w:ascii="Times New Roman" w:hAnsi="Times New Roman" w:cs="Times New Roman"/>
                <w:sz w:val="24"/>
                <w:szCs w:val="24"/>
              </w:rPr>
              <w:t>Студенту не понятна богослужебная терминология.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9" w:rsidRPr="00783669" w:rsidRDefault="00783669" w:rsidP="00783669">
            <w:pPr>
              <w:spacing w:line="240" w:lineRule="auto"/>
            </w:pPr>
            <w:r w:rsidRPr="007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незачёт</w:t>
            </w:r>
          </w:p>
        </w:tc>
      </w:tr>
    </w:tbl>
    <w:p w:rsidR="00783669" w:rsidRPr="00783669" w:rsidRDefault="00783669" w:rsidP="00783669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836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996542" w:rsidP="0078366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Pr="00783669" w:rsidRDefault="008F6258">
      <w:pPr>
        <w:spacing w:after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Pr="00783669" w:rsidRDefault="008F6258" w:rsidP="0078366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Учебно-методическое и информационное обеспечение дисциплины</w:t>
      </w:r>
    </w:p>
    <w:p w:rsidR="00996542" w:rsidRPr="00783669" w:rsidRDefault="008F6258">
      <w:pPr>
        <w:spacing w:after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96542" w:rsidRPr="00783669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основная литература</w:t>
      </w:r>
      <w:r w:rsidRPr="00783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996542" w:rsidRDefault="008F6258">
      <w:pPr>
        <w:numPr>
          <w:ilvl w:val="0"/>
          <w:numId w:val="4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Литургика: учеб. пособие для студентов духов. семинарий. В 2 </w:t>
      </w:r>
    </w:p>
    <w:p w:rsidR="00996542" w:rsidRDefault="008F625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ч. Ч. 1: Двунадесятые неподвижные праздники. - Саратов: Изд-во Сарат. митрополии, 2017. – 430 с.  </w:t>
      </w:r>
    </w:p>
    <w:p w:rsidR="00996542" w:rsidRDefault="008F6258">
      <w:pPr>
        <w:numPr>
          <w:ilvl w:val="0"/>
          <w:numId w:val="4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Литургика: учеб. пособие для студентов духов. семинарий. В 2 </w:t>
      </w:r>
    </w:p>
    <w:p w:rsidR="00996542" w:rsidRDefault="008F625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ч. Ч. 2: Постная и Цветная Триоди. - Саратов Изд-во Сарат. митрополии, 2017. – 750 с. </w:t>
      </w:r>
    </w:p>
    <w:p w:rsidR="00996542" w:rsidRDefault="008F6258">
      <w:pPr>
        <w:numPr>
          <w:ilvl w:val="0"/>
          <w:numId w:val="4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Кашкин, А. Устав православного богослужения: учеб пособие по литургике. </w:t>
      </w:r>
    </w:p>
    <w:p w:rsidR="00996542" w:rsidRDefault="008F625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Саратов: Изд-во Сарат. Епархии, 2015. – 687 с. </w:t>
      </w:r>
    </w:p>
    <w:p w:rsidR="00996542" w:rsidRDefault="008F6258">
      <w:pPr>
        <w:spacing w:after="31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6542" w:rsidRDefault="008F6258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Богослужебные книги: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Евангелие Богослужебное.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Апостол.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Минея в 24 томах.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Октоих.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Псалтирь следованная.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Служебник.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Типикон.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Триодь постная.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Триодь цветная. </w:t>
      </w:r>
    </w:p>
    <w:p w:rsidR="00996542" w:rsidRDefault="008F6258">
      <w:pPr>
        <w:numPr>
          <w:ilvl w:val="0"/>
          <w:numId w:val="5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Часослов. </w:t>
      </w:r>
    </w:p>
    <w:p w:rsidR="00996542" w:rsidRPr="00783669" w:rsidRDefault="00996542">
      <w:pPr>
        <w:spacing w:after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542" w:rsidRPr="00783669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Б) дополнительная литература</w:t>
      </w:r>
      <w:r w:rsidRPr="00783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Иларион (Алфеев), митр. Литургия: исторический и богословский комментарий к Литургиям Иоанна Златоуста и Василия Великого / митр. Иларион (Алфеев). - Москва: Издат. дом "Познание": Общерков. аспирантура и докторантура им. свв. равноапп. Кирилла и Мефодия: Православная энциклопедия, 2019. - 766, [1] c.: цв. ил.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Антоний (Блум); митр. Таинство примирения. - Москва: Фонд "Духовное наследие митрополита Антония Сурожского", 2016. - 230, [1] c.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Аликин. В. А. История и практика собраний в Ранней Церкви - СПб., 2018. - 401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Ануфриева, Ольга. Богослужебное чтение нараспев: учебное пособие. - Пермь: Творческая тип. "Радуга", 2015. - 227, [1] c.: ил. + CD.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Булгаков С.В. Настольная книга священно-церковно-служителя. В 2-х частях. — М., 1993. - 944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Голубцов А.П.  Из чтений по церковной археологии и литургике. - Санкт-Петербург: Сатисъ: Держава, 2006. – 445 c.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Прот. Григорий Дебольский. Православная Церковь в ее Таинствах, богослужении, обрядах и требах. - Репр. изд. - М., 1994. – 527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Дмитриевский И. Историческое, догматическое таинственное изъяснение Божественной Литургии. - Репр. изд. – Санкт-Петербург. 2010. – 427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Иерейский молитвослов. - Репр. изд. – Санкт-Петербург: Издат. Яковлева, 1994. - 503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Киприан (Керн), архимандрит. Литургика. Гимнография и эортология. — М., 2000. 150 c.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Красовицкая, Мария. Как устроено богослужение Церкви. 3 ступень: Богослужение / Мария Красовицкая. - Москва: Издат. дом "Никея", 2016. - 234 с.: ил. - (Ступени веры).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Матфей (Мормыль), архим. Подобны старинных монастырских напевов / сост. - Изд. 2-е. - Москва: Живоносный источник, 2016. - 32 с., 3-я с. обл. - (Богослужебный репертуар хора Свято-Троицкой Сергиевой Лавры).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Никольский, Константин (прот.). Руководство к изучению богослужения Православной Церкви / прот. Константин Никольский. - Москва: Православ. Свято-Тихоновский Богослов. ин-т, 2005. - 334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Настольная книга священнослужителя. Т. 1, М., 1992. – 704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Настольная книга священнослужителя. Т.4, М., 1983. – 814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Новая скрижаль или объяснение о Церкви, о Литургии и о всех службах и утварях церковных / сост. Архиеп. Нижегородский и Арзамаский Вениамин (Краснопевков). - Свято-Успенская Почаевская Лавра. 2003. – 552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Рева Константин, иерей. Наше Общее дело: введение в практическую литургику: материалы в таблицах. Ч. 1: Общие сведения о богослужении. Материалы для ставленников. Словарь богослужебных терминов. - Воронеж: [б.и.], 2019. - 38 с.: табл.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Рева Константин, иерей. Наше Общее дело: введение в практическую литургику: последования в таблицах. Ч. 2: Последования служб суточного круга периодов пения Октоиха, Постной и Цветной Триоди. - Воронеж: [б.и.], 2019. - 38 с.: табл.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Рева Константин, иерей. Наше Общее дело: введение в практическую литургику: последования в таблицах. Ч. 3: Последования Божественной Литургии и основных служб Требника. Официальные церковные документы о Таинствах с предметным указателем. - Воронеж: [б.и.], 2019. - 50 с.: табл.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Розанов. В.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Богослужебный устав Православной Церкви: опыт изъяснительного изложения порядка богослужения. - Москва: Изд-во Православ. Свято-Тихоновского Богослов. Ин-та, 2002. - 678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Скабалланович М. Толковый Типикон. - Москва: Изд. Сретен. мон., 2004. С. 814.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Прот. Серафим Слободской. Закон Божий. – Свято-Троицкая Сергиева Лавра. 1994. – 723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Справочник православного человека. Ч. 1. Православный храм. / ред.-сост. Пономарёв Вячеслав.   М., 2006. – 125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Субботин К., свящ. Руководство к изучению устава богослужения Православной Церкви. - Киев: Изд-во им. свт. Льва, папы Римского, 2007. – 178 с.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Тит (Бородин), архим., Евгений Моргун, диак. Пятиперстная Пасхалия и календарь. Сокровище церковного предания. - Москва: К Свету, 2015. - 127 с.+DVD.</w:t>
      </w:r>
    </w:p>
    <w:p w:rsidR="00996542" w:rsidRDefault="008F6258">
      <w:pPr>
        <w:numPr>
          <w:ilvl w:val="0"/>
          <w:numId w:val="6"/>
        </w:numPr>
        <w:spacing w:after="0"/>
        <w:ind w:left="0"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Шмеман, Александр (прот.). Введение в Литургическое богословие. - Киев: Пролог, 2003. - 294 с.</w:t>
      </w:r>
    </w:p>
    <w:p w:rsidR="00996542" w:rsidRDefault="00996542">
      <w:pPr>
        <w:spacing w:after="0"/>
        <w:ind w:firstLine="3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99654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996542" w:rsidRPr="00783669" w:rsidRDefault="008F625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в) интернет –ресурсы: </w:t>
      </w:r>
    </w:p>
    <w:p w:rsidR="00996542" w:rsidRDefault="00CA3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http://www.patriarchia.ru</w:t>
        </w:r>
      </w:hyperlink>
      <w:hyperlink r:id="rId9">
        <w:r w:rsidR="008F62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8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Русской Православной Церкви</w:t>
      </w:r>
    </w:p>
    <w:p w:rsidR="00996542" w:rsidRDefault="00CA3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http://typikon.ru</w:t>
        </w:r>
      </w:hyperlink>
      <w:hyperlink r:id="rId11">
        <w:r w:rsidR="008F62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8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«Типикон»;</w:t>
      </w:r>
    </w:p>
    <w:p w:rsidR="00996542" w:rsidRDefault="00CA3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https://www.liturgia.ru/</w:t>
        </w:r>
      </w:hyperlink>
      <w:hyperlink r:id="rId13">
        <w:r w:rsidR="008F62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8F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«"Литургия.ру". богослужебные тексты». </w:t>
      </w:r>
    </w:p>
    <w:p w:rsidR="00996542" w:rsidRDefault="00CA3DDE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https://azbyka.ru/</w:t>
        </w:r>
      </w:hyperlink>
      <w:r w:rsidR="008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веры»,</w:t>
      </w:r>
    </w:p>
    <w:p w:rsidR="00996542" w:rsidRDefault="00CA3D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https://biblioclub.ru/</w:t>
        </w:r>
      </w:hyperlink>
      <w:r w:rsidR="008F62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8F6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«Библиоклуб»,</w:t>
      </w:r>
    </w:p>
    <w:p w:rsidR="00996542" w:rsidRDefault="00CA3D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</w:t>
        </w:r>
      </w:hyperlink>
      <w:r w:rsidR="008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«Википедия»,</w:t>
      </w:r>
    </w:p>
    <w:p w:rsidR="00996542" w:rsidRDefault="00CA3D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https://pravoslavie.ru/</w:t>
        </w:r>
      </w:hyperlink>
      <w:r w:rsidR="008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«Православие.ру»,</w:t>
      </w:r>
    </w:p>
    <w:p w:rsidR="00996542" w:rsidRDefault="00CA3D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F6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http://www.pravenc.ru/</w:t>
        </w:r>
      </w:hyperlink>
      <w:r w:rsidR="008F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«Православная энциклопедия».</w:t>
      </w:r>
    </w:p>
    <w:p w:rsidR="00996542" w:rsidRDefault="00996542">
      <w:pPr>
        <w:suppressAutoHyphens/>
        <w:spacing w:after="0" w:line="240" w:lineRule="auto"/>
        <w:ind w:left="98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6542" w:rsidRDefault="009965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6542" w:rsidRDefault="008F6258" w:rsidP="00E83764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83764" w:rsidRDefault="00E83764" w:rsidP="00E83764">
      <w:pPr>
        <w:spacing w:after="3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6542" w:rsidRDefault="00996542">
      <w:pPr>
        <w:keepNext/>
        <w:keepLines/>
        <w:spacing w:after="14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6542" w:rsidRDefault="00996542">
      <w:pPr>
        <w:keepNext/>
        <w:keepLines/>
        <w:spacing w:after="14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6542" w:rsidRDefault="00996542">
      <w:pPr>
        <w:keepNext/>
        <w:keepLines/>
        <w:spacing w:after="14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6542" w:rsidRDefault="00996542">
      <w:pPr>
        <w:keepNext/>
        <w:keepLines/>
        <w:spacing w:after="14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6542" w:rsidRDefault="008F6258">
      <w:pPr>
        <w:keepNext/>
        <w:keepLines/>
        <w:spacing w:after="14"/>
        <w:ind w:right="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96542" w:rsidRDefault="008F6258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C0B75" w:rsidRDefault="005C0B75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B75" w:rsidRDefault="005C0B75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B75" w:rsidRDefault="005C0B75" w:rsidP="005C0B75">
      <w:pPr>
        <w:spacing w:after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Образец отчёта.</w:t>
      </w:r>
    </w:p>
    <w:p w:rsidR="005C0B75" w:rsidRDefault="005C0B75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B75" w:rsidRDefault="005C0B75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0B75" w:rsidRDefault="005C0B75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3669" w:rsidRDefault="00783669">
      <w:p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996542" w:rsidRDefault="00996542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ОТЧЕТ</w:t>
      </w:r>
    </w:p>
    <w:p w:rsidR="00996542" w:rsidRDefault="008F6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ОБ УЧЕБНОЙ РАССРЕДОТОЧЕННОЙ ОЗНАКОМИТЕЛЬНОЙ ПАСТЫРСКО-ОРИЕНТИРОВАННОЙ БОГОСЛУЖЕБНОЙ </w:t>
      </w:r>
    </w:p>
    <w:p w:rsidR="00996542" w:rsidRDefault="008F6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ПРАКТИКЕ</w:t>
      </w:r>
    </w:p>
    <w:p w:rsidR="00996542" w:rsidRDefault="00996542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996542" w:rsidRDefault="008F625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996542" w:rsidRDefault="008F625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996542" w:rsidRDefault="008F625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</w:p>
    <w:p w:rsidR="00996542" w:rsidRDefault="008F625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профиля </w:t>
      </w:r>
      <w:r w:rsidR="00391D81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Православная теология</w:t>
      </w:r>
    </w:p>
    <w:p w:rsidR="00996542" w:rsidRDefault="008F625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Очного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996542" w:rsidRDefault="0099654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богослужебной практики: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Безукладников В.А.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</w:p>
    <w:p w:rsidR="00996542" w:rsidRDefault="008F6258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996542" w:rsidRDefault="008F625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996542" w:rsidRDefault="008F625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3764" w:rsidRDefault="00E837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3764" w:rsidRDefault="00E837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B0D39" w:rsidRDefault="007B0D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202</w:t>
      </w:r>
      <w:r w:rsidR="00391D81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</w:t>
      </w:r>
    </w:p>
    <w:p w:rsidR="00996542" w:rsidRDefault="008F6258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7938"/>
        <w:gridCol w:w="823"/>
      </w:tblGrid>
      <w:tr w:rsidR="00996542">
        <w:tc>
          <w:tcPr>
            <w:tcW w:w="525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996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996542">
        <w:tc>
          <w:tcPr>
            <w:tcW w:w="525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учебную рассредоточенную ознакомительную пастырско-ориентированную богослужебную практику .  .  .  .  .  .  .  .  .  .  .  .  .  .  .  .  .  .  .  .  .  </w:t>
            </w:r>
          </w:p>
        </w:tc>
        <w:tc>
          <w:tcPr>
            <w:tcW w:w="823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96542">
        <w:tc>
          <w:tcPr>
            <w:tcW w:w="525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руководителя на учебную рассредоточенную ознакомительную пастырско-ориентированную богослужебную практику .  .  .  .  .  .  .  .  .  .  .  .  .  .  .  .  .  .  .  .  .  </w:t>
            </w:r>
          </w:p>
        </w:tc>
        <w:tc>
          <w:tcPr>
            <w:tcW w:w="823" w:type="dxa"/>
          </w:tcPr>
          <w:p w:rsidR="00996542" w:rsidRDefault="008F62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96542" w:rsidRDefault="009965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  </w:t>
            </w:r>
          </w:p>
        </w:tc>
      </w:tr>
      <w:tr w:rsidR="00996542">
        <w:tc>
          <w:tcPr>
            <w:tcW w:w="525" w:type="dxa"/>
          </w:tcPr>
          <w:p w:rsidR="00996542" w:rsidRDefault="009965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 настоятеля храма на учебную рассредоточенную ознакомительную пастырско-ориентированную богослужебную практику .  .  .  .  .  .  .  .  .  .  .  .  .  .  .  .  .  .  .  .  .  </w:t>
            </w:r>
          </w:p>
        </w:tc>
        <w:tc>
          <w:tcPr>
            <w:tcW w:w="823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96542">
        <w:tc>
          <w:tcPr>
            <w:tcW w:w="525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Дневник прохождения учебной рассредоточенной ознакомительной пастырско-ориентированной богослужебной практики  .  .  .  .  .  .  .  .  .  .  .  .  .  .  .  .  .  .  .  .  .  </w:t>
            </w:r>
          </w:p>
        </w:tc>
        <w:tc>
          <w:tcPr>
            <w:tcW w:w="823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96542">
        <w:trPr>
          <w:trHeight w:val="1918"/>
        </w:trPr>
        <w:tc>
          <w:tcPr>
            <w:tcW w:w="525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 о выполнении программы учебной рассредоточенной ознакомительной пастырско-ориентированной богослужебной практики .  .  .  .  .  .  .  .  .  .  .  .  .  .  .  .  .  .  .  .  .  </w:t>
            </w:r>
          </w:p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Библиографический список.  .  .  .  .  .  .  .  .  .  .  .  .  .  .  .  .  .  .  .  </w:t>
            </w:r>
          </w:p>
          <w:p w:rsidR="00996542" w:rsidRDefault="008F6258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учебную рассредоточенную ознакомительную пастырско-ориентированную богослужебную практику .  .  .  .  </w:t>
            </w:r>
          </w:p>
        </w:tc>
        <w:tc>
          <w:tcPr>
            <w:tcW w:w="823" w:type="dxa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</w:p>
    <w:p w:rsidR="00996542" w:rsidRDefault="00CA3DDE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61312;mso-width-relative:page;mso-height-relative:page">
            <v:imagedata r:id="rId19" o:title=""/>
          </v:shape>
          <o:OLEObject Type="Embed" ProgID="CorelDRAW.Graphic.14" ShapeID="_x0000_s1030" DrawAspect="Content" ObjectID="_1724747140" r:id="rId20"/>
        </w:object>
      </w:r>
      <w:r w:rsidR="008F62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1028065</wp:posOffset>
                </wp:positionV>
                <wp:extent cx="6120130" cy="0"/>
                <wp:effectExtent l="0" t="19050" r="520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margin-left:-9pt;margin-top:80.95pt;height:0pt;width:481.9pt;z-index:251659264;mso-width-relative:page;mso-height-relative:page;" filled="f" stroked="t" coordsize="21600,21600" o:gfxdata="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3DngY1QAAAAsBAAAPAAAAAAAAAAEAIAAAACIA&#10;AABkcnMvZG93bnJldi54bWxQSwECFAAUAAAACACHTuJAlvK2sgwCAADhAwAADgAAAAAAAAABACAA&#10;AAAkAQAAZHJzL2Uyb0RvYy54bWxQSwUGAAAAAAYABgBZAQAAogUAAAAA&#10;">
                <v:fill on="f" focussize="0,0"/>
                <v:stroke weight="4.5pt" color="#00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  <w:r w:rsidR="008F6258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996542" w:rsidRDefault="008F6258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996542" w:rsidRDefault="008F6258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899795" cy="36195"/>
                <wp:effectExtent l="0" t="0" r="14605" b="2095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36195"/>
                          <a:chOff x="1674" y="3474"/>
                          <a:chExt cx="1428" cy="77"/>
                        </a:xfrm>
                      </wpg:grpSpPr>
                      <wps:wsp>
                        <wps:cNvPr id="2" name="Freeform 4"/>
                        <wps:cNvSpPr/>
                        <wps:spPr bwMode="auto">
                          <a:xfrm>
                            <a:off x="1674" y="3474"/>
                            <a:ext cx="1417" cy="42"/>
                          </a:xfrm>
                          <a:custGeom>
                            <a:avLst/>
                            <a:gdLst>
                              <a:gd name="T0" fmla="*/ 0 w 1417"/>
                              <a:gd name="T1" fmla="*/ 41 h 42"/>
                              <a:gd name="T2" fmla="*/ 716 w 1417"/>
                              <a:gd name="T3" fmla="*/ 0 h 42"/>
                              <a:gd name="T4" fmla="*/ 1417 w 1417"/>
                              <a:gd name="T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7" h="42">
                                <a:moveTo>
                                  <a:pt x="0" y="41"/>
                                </a:moveTo>
                                <a:lnTo>
                                  <a:pt x="716" y="0"/>
                                </a:lnTo>
                                <a:lnTo>
                                  <a:pt x="1417" y="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/>
                        <wps:spPr bwMode="auto">
                          <a:xfrm flipV="1">
                            <a:off x="1685" y="3509"/>
                            <a:ext cx="1417" cy="42"/>
                          </a:xfrm>
                          <a:custGeom>
                            <a:avLst/>
                            <a:gdLst>
                              <a:gd name="T0" fmla="*/ 0 w 1417"/>
                              <a:gd name="T1" fmla="*/ 41 h 42"/>
                              <a:gd name="T2" fmla="*/ 716 w 1417"/>
                              <a:gd name="T3" fmla="*/ 0 h 42"/>
                              <a:gd name="T4" fmla="*/ 1417 w 1417"/>
                              <a:gd name="T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7" h="42">
                                <a:moveTo>
                                  <a:pt x="0" y="41"/>
                                </a:moveTo>
                                <a:lnTo>
                                  <a:pt x="716" y="0"/>
                                </a:lnTo>
                                <a:lnTo>
                                  <a:pt x="1417" y="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16pt;margin-top:3.6pt;height:2.85pt;width:70.85pt;z-index:251660288;mso-width-relative:page;mso-height-relative:page;" coordorigin="1674,3474" coordsize="1428,77" o:gfxdata="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XOtNBNkAAAAIAQAADwAAAAAAAAABACAAAAAiAAAAZHJzL2Rvd25yZXYueG1s&#10;UEsBAhQAFAAAAAgAh07iQAr0nMaGAwAAcAwAAA4AAAAAAAAAAQAgAAAAKAEAAGRycy9lMm9Eb2Mu&#10;eG1sUEsFBgAAAAAGAAYAWQEAACAHAAAAAA==&#10;">
                <o:lock v:ext="edit" aspectratio="f"/>
                <v:shape id="Freeform 4" o:spid="_x0000_s1026" o:spt="100" style="position:absolute;left:1674;top:3474;height:42;width:1417;" fillcolor="#000000" filled="t" stroked="t" coordsize="1417,42" o:gfxdata="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iHSugAAANoA&#10;AAAPAAAAAAAAAAEAIAAAACIAAABkcnMvZG93bnJldi54bWxQSwECFAAUAAAACACHTuJAMy8FnjsA&#10;AAA5AAAAEAAAAAAAAAABACAAAAAJAQAAZHJzL3NoYXBleG1sLnhtbFBLBQYAAAAABgAGAFsBAACz&#10;AwAAAAA=&#10;" path="m0,41l716,0,1417,42e">
                  <v:path o:connectlocs="0,41;716,0;1417,42" o:connectangles="0,0,0"/>
                  <v:fill on="t" focussize="0,0"/>
                  <v:stroke color="#000000" joinstyle="round"/>
                  <v:imagedata o:title=""/>
                  <o:lock v:ext="edit" aspectratio="f"/>
                </v:shape>
                <v:shape id="Freeform 5" o:spid="_x0000_s1026" o:spt="100" style="position:absolute;left:1685;top:3509;flip:y;height:42;width:1417;" fillcolor="#000000" filled="t" stroked="t" coordsize="1417,42" o:gfxdata="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0AZ65AAAA2gAA&#10;AA8AAAAAAAAAAQAgAAAAIgAAAGRycy9kb3ducmV2LnhtbFBLAQIUABQAAAAIAIdO4kAzLwWeOwAA&#10;ADkAAAAQAAAAAAAAAAEAIAAAAAgBAABkcnMvc2hhcGV4bWwueG1sUEsFBgAAAAAGAAYAWwEAALID&#10;AAAAAA==&#10;" path="m0,41l716,0,1417,42e">
                  <v:path o:connectlocs="0,41;716,0;1417,42" o:connectangles="0,0,0"/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614036, г. Пермь, ул. Шоссе Космонавтов, 185. тел.-факс (342) 206-26-28,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, e-mail: </w:t>
      </w:r>
      <w:hyperlink r:id="rId22" w:history="1">
        <w:r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542" w:rsidRDefault="008F62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НАПРАВЛЕНИЕ</w:t>
      </w:r>
    </w:p>
    <w:p w:rsidR="00996542" w:rsidRDefault="008F62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учебную рассредоточенную (ознакомительную) пастырско-ориентированную богослужебную </w:t>
      </w:r>
    </w:p>
    <w:p w:rsidR="00996542" w:rsidRDefault="008F62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</w:t>
      </w:r>
    </w:p>
    <w:p w:rsidR="00996542" w:rsidRDefault="0099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0A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Студенту Пермской духовной семинарии </w:t>
      </w:r>
    </w:p>
    <w:p w:rsidR="0089010A" w:rsidRDefault="0089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996542" w:rsidRDefault="008F6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Священно-Церковнослужителей</w:t>
      </w:r>
    </w:p>
    <w:p w:rsidR="00996542" w:rsidRDefault="008F62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«Подготовка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96542" w:rsidRDefault="008F62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профиля: </w:t>
      </w:r>
      <w:r w:rsidR="0089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теология</w:t>
      </w:r>
    </w:p>
    <w:p w:rsidR="00996542" w:rsidRDefault="008F62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(нужное </w:t>
      </w:r>
      <w:r w:rsidR="0089010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подчеркнуть)</w:t>
      </w:r>
    </w:p>
    <w:p w:rsidR="00996542" w:rsidRDefault="008F6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период: </w:t>
      </w:r>
      <w:r w:rsidR="0089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</w:t>
      </w:r>
    </w:p>
    <w:p w:rsidR="00996542" w:rsidRDefault="009965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 ____________________________________________________________________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996542" w:rsidRDefault="008F6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Настоятелю храма: 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(М.П.)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Пермской духовной семинарии: ___________________________________________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рассредоточенную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богослужебную практику</w:t>
      </w: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студенту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отделения Священно-Церковнослужителей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Подготовки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Пермской духовной семинарии ____________________________________________________________________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996542" w:rsidRDefault="008F62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прохождения практики: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996542" w:rsidRDefault="008F6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Рассредоточенная 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огослужебная практика на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курсе Пермской духовной семинарии происходит без отрыва от учёбы в период первого учебного семестра (у студентов-заочников в период между первой и второй сессий). Эта практика состоит из алтарного и клиросного служений. </w:t>
      </w:r>
    </w:p>
    <w:p w:rsidR="00996542" w:rsidRDefault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практики является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у студента-практиканта навыков пономарского и клиросного служений.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студент должен: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у настоятеля храма (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тщательно заполнять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 руководством священнослужителя ознакомиться с храмом, алтарём, священными предметами, штатными сотрудниками и другими прихожанами храма.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Изучить и максимально полно освоить обязанности пономаря, чтеца, певчего, уставщика и уборщика храма.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Вспомнить или заново выучить наизусть молитвы на все священнические облачения, а также тропари, кондаки и даты всех двунадесятых праздников.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Знать назначение, правила соблюдения и установленные Церковью сроки всех однодневных и многодневных постов.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Оперативно и грамотно пользоваться Богослужебными книгами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пособиями, святоотеческими творениями и учебниками по Литургике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996542" w:rsidRDefault="008F62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996542" w:rsidRDefault="0099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996542" w:rsidRDefault="008F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богослужебной практики ___________________ Безукладников В. А.</w:t>
      </w:r>
    </w:p>
    <w:p w:rsidR="00996542" w:rsidRDefault="008F6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996542" w:rsidRDefault="00996542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НАСТОЯТЕЛЯ ХРАМА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Пермской духовной семинарии отделения Священно-Церковнослужителей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 «Подготовка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_______________________________________________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996542" w:rsidRDefault="008F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 время прохождения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ознакомительной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богослужебной практики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поручается: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Взять за правило начинать с искренней молитвы всякое, даже самое малое, дело, совершать церковное служение с непрестанной внутренней молитвой и, по совершении какого-либо своего послушания не забывать благодарить Бога – Подателя всех благ.</w:t>
      </w:r>
      <w:r>
        <w:t xml:space="preserve"> 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Выучить наизусть тропари, кондаки и даты всех двунадесятых праздников.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Знать особенности однодневных и многодневных постов. Посещать воскресную школу для взрослых.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Тщательно заполнять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мне на проверку и оценивание.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Изучить последовательность вседневного богослужения, всенощного бдения и Литургии (при необходимости – составить шпаргалки). Выучить наизусть молитвы на надевание каждого облачения, а также молитву на кадило.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подробный инструктаж у старшего пономаря храма и регента хора, поддерживать уважительное сотрудничество с уборщицами, продавщицами, охранниками, остальными сотрудниками и другими прихожанами храма.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Под руководством старосты, заведующего хозяйством или охранника храма осмотреть храм, территорию вокруг храма и, по возможности, подсобные помещения: воскресную школу, библиотеку, иконную лавку, просфорню, приходскую трапезную, туалеты, складские помещения, канцелярию, ознакомиться с техникой безопасности, системами освещения, отопления, пожарной и охранной сигнализации, канализации, утилизации различного мусора, записать дежурные телефоны, адрес сайта храма и электронную почту. 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 руководством старшего пономаря познакомиться с ризницей, клиросом и алтарём, запомнить расположение и установленный Православной Церковью порядок употребления различных священных предметов, наиболее почитаемых икон и имеющихся частиц мощей святых в данном храме, узнать расписание богослужений, треб, занятий в воскресной школе и порядок колокольного звона.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Заблаговременно разучить и отрепетировать с другими пономарями последовательность действий пономарей на литургических входах и сообразно исполнять их на богослужениях.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Посещать спевки приходского хора. Разучивать с регентом, певцами хора и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самостоятельно церковные песнопения.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Во внебогослужебное время, вместе с остальными алтарниками, принимать активное участие в подготовках алтаря и всего храма к предстоящим богослужениям, мыть (и чистить) полы, ковры, окна, мебель, церковную утварь.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Перед каждым богослужением готовить облачения нужных цветов, и комплекций, аккуратно их чистить, гладить и раскладывать, заправлять лампады, разжигать угли для кадил.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У псаломщика (или уставщика) на каждую службу брать задание на чтение молитвословий, самостоятельно находить их в богослужебных книгах и пособиях, дерзновенно не спеша прочитывать их во время богослужения в храме, всячески стараться не совершать ошибок при чтении, неуклонно следить за громкостью, чёткостью и ровной интонацией голоса при чтении в храме. 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Подпевать духовенству в алтаре, на средине храма и на крестных ходах. С разрешения регента петь с хором простые и знакомые песнопения.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Во время богослужений неукоснительно выполнять все указания регента, а в алтаре – старшего пономаря.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После богослужений спрашивать у настоятеля храма, регента хора и старшего пономаря замечания и рекомендации к дальнейшему улучшению своего церковного служения.</w:t>
      </w:r>
    </w:p>
    <w:p w:rsidR="00996542" w:rsidRDefault="008F6258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Сразу после окончания указанного срока практики составить и сдать руководителю подробный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996542" w:rsidRDefault="0099654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Ознакомительная практика также включает в себя групповые и индивидуальные консультации с руководителем богослужебной практики и с настоятелем храма,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также самостоятельную работу с информационными ресурсами. </w:t>
      </w:r>
    </w:p>
    <w:p w:rsidR="00996542" w:rsidRDefault="0099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996542" w:rsidRDefault="008F625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996542" w:rsidRDefault="00996542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</w:p>
    <w:p w:rsidR="00996542" w:rsidRDefault="008F6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УЧЕБНОЙ РАССРЕДОТОЧЕННОЙ (ОЗНАКОМИТЕЛЬНОЙ) ПАСТЫРСКО-ОРИЕНТИРОВАННОЙ БОГОСЛУЖЕБНОЙ </w:t>
      </w:r>
    </w:p>
    <w:p w:rsidR="00996542" w:rsidRDefault="008F6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ПРАКТИКИ</w:t>
      </w:r>
    </w:p>
    <w:p w:rsidR="00996542" w:rsidRDefault="00996542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996542" w:rsidRDefault="008F6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направления: «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996542" w:rsidRDefault="008F6258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»</w:t>
      </w: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996542" w:rsidRPr="00CA3DDE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профиль </w:t>
      </w:r>
      <w:r w:rsidRPr="00CA3DDE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«</w:t>
      </w:r>
      <w:r w:rsidR="00D53413" w:rsidRPr="00CA3DDE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Православная теология</w:t>
      </w:r>
      <w:r w:rsidRPr="00CA3DDE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»</w:t>
      </w:r>
    </w:p>
    <w:p w:rsidR="00996542" w:rsidRDefault="0099654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996542" w:rsidRDefault="008F6258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3764" w:rsidRDefault="00E8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99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996542" w:rsidRDefault="00D5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202___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6632"/>
        <w:gridCol w:w="1560"/>
      </w:tblGrid>
      <w:tr w:rsidR="00996542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542" w:rsidRDefault="008F6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542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542" w:rsidRDefault="00996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6542" w:rsidRDefault="009965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D81" w:rsidRDefault="00391D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91D81" w:rsidRDefault="00391D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91D81" w:rsidRDefault="00391D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91D81" w:rsidRDefault="00391D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91D81" w:rsidRDefault="00391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4"/>
        <w:gridCol w:w="6632"/>
        <w:gridCol w:w="1560"/>
      </w:tblGrid>
      <w:tr w:rsidR="00391D81" w:rsidTr="00CA3DDE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D81" w:rsidTr="00CA3DD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D81" w:rsidRDefault="00391D81" w:rsidP="00CA3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1D81" w:rsidRDefault="00391D81" w:rsidP="00391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81" w:rsidRDefault="00391D81" w:rsidP="00391D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ОТЧЕТ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богослужебной практики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духовной семинарии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Священно-Церковнослужителей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направления: «Подготовка служителей и религиозного персонала православного исповедания»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«</w:t>
      </w:r>
      <w:r w:rsidR="00CA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теология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6542" w:rsidRDefault="00996542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tabs>
          <w:tab w:val="left" w:leader="underscore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="0039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проходил Богослужебную практику в храме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</w:t>
      </w:r>
      <w:r w:rsidR="00391D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996542" w:rsidRDefault="00996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время прохождения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ознакомительной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богослужебной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 я: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Прошел инструктаж настоятеля храма (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Пономарил на вседневных службах, всенощных бдениях и литургиях.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Готовил (прибирал и чистил) алтарь, остальной храм с различными церковными принадлежностями и прилегающую территорию к предстоящим богослужениям.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Изучил последовательность суточного круга богослужений.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Ознакомился с назначением и устройством православного храма и церковной утварью.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Выучил наизусть молитвы на все облачения и на кадило, а также тропари, кондаки и даты всех двунадесятых праздников. Уточнил дни однодневных и многодневных постов.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Читал на богослужении молитвословия, порученные мне уставщиком.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ED7D31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Пел с хором простые и знакомые песнопения.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Использовал книги и другие информационные источники, перечисленные в Библиографическом списке.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Ежедневно заполнял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подавал его на проверку и оценивание настоятелем храма.</w:t>
      </w:r>
    </w:p>
    <w:p w:rsidR="00996542" w:rsidRDefault="008F6258">
      <w:pPr>
        <w:widowControl w:val="0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996542" w:rsidRDefault="0099654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96542" w:rsidRDefault="008F625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 порученных мне заданий недостаточно хорошо удалось выполнить следующие: __________________________________________________________</w:t>
      </w:r>
    </w:p>
    <w:p w:rsidR="00996542" w:rsidRDefault="0099654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96542" w:rsidRDefault="008F625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устранения моих недостатков я намерен: ______________________________</w:t>
      </w:r>
    </w:p>
    <w:p w:rsidR="00996542" w:rsidRDefault="008F625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____________________________________________________________________ </w:t>
      </w:r>
    </w:p>
    <w:p w:rsidR="00996542" w:rsidRDefault="009965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28 декабря 2021 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996542" w:rsidRDefault="008F625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и подпись студента)</w:t>
      </w:r>
    </w:p>
    <w:p w:rsidR="00996542" w:rsidRDefault="008F6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996542" w:rsidRDefault="009965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Указываются Богослужебные книги, святоотеческие творения, учебные пособия по Литургике, церковному пению и чтению, а также православные сайты, использованные в учебной рассредоточенной (ознакомительной) пастырско-ориентированной богослужебной практике клиросного и пономарского служения.</w:t>
      </w:r>
    </w:p>
    <w:p w:rsidR="00996542" w:rsidRDefault="00996542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6542" w:rsidRDefault="009965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99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42" w:rsidRDefault="008F62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996542" w:rsidRDefault="00996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ХАРАКТЕРИСТИКА</w:t>
      </w:r>
    </w:p>
    <w:p w:rsidR="00996542" w:rsidRDefault="008F6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подготовительного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духовной семинарии, отделения Священно-Церковнослужителей,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«Подготовка служителей и религиозного персонала православного исповедания»,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6542" w:rsidRDefault="008F6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="0039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проходил в нашем храме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учебную рассредоточенную (ознакомительную) пастырско-ориентированную богослужебную практику, в течение которой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служил достойным примером христианского поведения, показал себя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студентом,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проявил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96542" w:rsidRDefault="008F62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период прохождения практики он: 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Ознакомился с храмом и его принадлежностями. Благоговейно обращался со священными предметами.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Выучил наизусть молитвы на облачения, на кадило, а также тропари, кондаки и даты двунадесятых праздников; однодневные и многодневные посты.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Исповедовался и причащался.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Благоговейно пономарил, исполняя все богослужебные поручения.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Читал на Богослужении в храме Шестопсалмие, кафизмы, канон, часы, Апостол, святоотеческие поучения и др. 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 клиросе, при пении знакомых песнопений, осторожно подпевал. 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Изучил уставной порядок суточного круга богослужений.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Тщательно совершал приборку алтаря, других помещений храма и территории возле храма.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Участвовал в спевках приходского хора и в занятиях воскресной школы.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Использовал необходимую для богослужебной практики литературу.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Заполнил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подавал его мне на проверку и оценивание.</w:t>
      </w:r>
    </w:p>
    <w:p w:rsidR="00996542" w:rsidRDefault="008F6258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и предоставил 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996542" w:rsidRDefault="0099654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996542" w:rsidRDefault="008F625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Замеченные недостатки: ______________________________________________</w:t>
      </w:r>
    </w:p>
    <w:p w:rsidR="00996542" w:rsidRDefault="008F625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Рекомендации практиканту: ___________________________________________</w:t>
      </w:r>
    </w:p>
    <w:p w:rsidR="00996542" w:rsidRDefault="009965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______________________________________________</w:t>
      </w:r>
    </w:p>
    <w:p w:rsidR="00996542" w:rsidRDefault="008F625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996542" w:rsidRDefault="008F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96542" w:rsidRDefault="00996542">
      <w:pPr>
        <w:shd w:val="clear" w:color="auto" w:fill="FFFFFF"/>
        <w:tabs>
          <w:tab w:val="left" w:pos="443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542" w:rsidRDefault="008F6258">
      <w:pPr>
        <w:shd w:val="clear" w:color="auto" w:fill="FFFFFF"/>
        <w:tabs>
          <w:tab w:val="left" w:pos="4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храма ____________________________________________________</w:t>
      </w:r>
    </w:p>
    <w:p w:rsidR="00996542" w:rsidRDefault="008F6258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996542" w:rsidRDefault="008F6258">
      <w:pPr>
        <w:spacing w:after="0" w:line="240" w:lineRule="auto"/>
        <w:ind w:left="3115" w:firstLine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996542" w:rsidRDefault="00996542"/>
    <w:sectPr w:rsidR="00996542">
      <w:footerReference w:type="even" r:id="rId23"/>
      <w:footerReference w:type="default" r:id="rId24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98" w:rsidRDefault="00850298">
      <w:pPr>
        <w:spacing w:line="240" w:lineRule="auto"/>
      </w:pPr>
      <w:r>
        <w:separator/>
      </w:r>
    </w:p>
  </w:endnote>
  <w:endnote w:type="continuationSeparator" w:id="0">
    <w:p w:rsidR="00850298" w:rsidRDefault="00850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E" w:rsidRDefault="00CA3D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A3DDE" w:rsidRDefault="00CA3D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E" w:rsidRDefault="00CA3D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D2D92">
      <w:rPr>
        <w:rStyle w:val="a3"/>
        <w:noProof/>
      </w:rPr>
      <w:t>21</w:t>
    </w:r>
    <w:r>
      <w:fldChar w:fldCharType="end"/>
    </w:r>
  </w:p>
  <w:p w:rsidR="00CA3DDE" w:rsidRDefault="00CA3D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98" w:rsidRDefault="00850298">
      <w:pPr>
        <w:spacing w:after="0"/>
      </w:pPr>
      <w:r>
        <w:separator/>
      </w:r>
    </w:p>
  </w:footnote>
  <w:footnote w:type="continuationSeparator" w:id="0">
    <w:p w:rsidR="00850298" w:rsidRDefault="00850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AD4"/>
    <w:multiLevelType w:val="multilevel"/>
    <w:tmpl w:val="096E6AD4"/>
    <w:lvl w:ilvl="0">
      <w:start w:val="1"/>
      <w:numFmt w:val="decimal"/>
      <w:lvlText w:val="%1.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5A90CBD"/>
    <w:multiLevelType w:val="multilevel"/>
    <w:tmpl w:val="25A90CBD"/>
    <w:lvl w:ilvl="0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8E22938"/>
    <w:multiLevelType w:val="multilevel"/>
    <w:tmpl w:val="28E2293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3498780C"/>
    <w:multiLevelType w:val="multilevel"/>
    <w:tmpl w:val="3498780C"/>
    <w:lvl w:ilvl="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F4C5B68"/>
    <w:multiLevelType w:val="multilevel"/>
    <w:tmpl w:val="4F4C5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  <w:b w:val="0"/>
        <w:sz w:val="22"/>
      </w:rPr>
    </w:lvl>
  </w:abstractNum>
  <w:abstractNum w:abstractNumId="5" w15:restartNumberingAfterBreak="0">
    <w:nsid w:val="54865B21"/>
    <w:multiLevelType w:val="multilevel"/>
    <w:tmpl w:val="54865B21"/>
    <w:lvl w:ilvl="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7AAB082"/>
    <w:multiLevelType w:val="multilevel"/>
    <w:tmpl w:val="57AAB0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  <w:b w:val="0"/>
        <w:sz w:val="22"/>
      </w:rPr>
    </w:lvl>
  </w:abstractNum>
  <w:abstractNum w:abstractNumId="7" w15:restartNumberingAfterBreak="0">
    <w:nsid w:val="6195498E"/>
    <w:multiLevelType w:val="multilevel"/>
    <w:tmpl w:val="619549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  <w:b w:val="0"/>
        <w:sz w:val="22"/>
      </w:rPr>
    </w:lvl>
  </w:abstractNum>
  <w:abstractNum w:abstractNumId="8" w15:restartNumberingAfterBreak="0">
    <w:nsid w:val="63C6610F"/>
    <w:multiLevelType w:val="multilevel"/>
    <w:tmpl w:val="63C6610F"/>
    <w:lvl w:ilvl="0">
      <w:start w:val="1"/>
      <w:numFmt w:val="decimal"/>
      <w:lvlText w:val="%1.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DD001F9"/>
    <w:multiLevelType w:val="multilevel"/>
    <w:tmpl w:val="6DD001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A1"/>
    <w:rsid w:val="000116C5"/>
    <w:rsid w:val="0002555E"/>
    <w:rsid w:val="00032101"/>
    <w:rsid w:val="00035A42"/>
    <w:rsid w:val="00053943"/>
    <w:rsid w:val="00063A00"/>
    <w:rsid w:val="00072F4F"/>
    <w:rsid w:val="00084C79"/>
    <w:rsid w:val="000C26F5"/>
    <w:rsid w:val="000D1446"/>
    <w:rsid w:val="000D705C"/>
    <w:rsid w:val="000E1B03"/>
    <w:rsid w:val="000E3FED"/>
    <w:rsid w:val="000F0781"/>
    <w:rsid w:val="00131DEB"/>
    <w:rsid w:val="0016199F"/>
    <w:rsid w:val="001859B7"/>
    <w:rsid w:val="00187DBF"/>
    <w:rsid w:val="001C1971"/>
    <w:rsid w:val="001C6E23"/>
    <w:rsid w:val="001D4F0A"/>
    <w:rsid w:val="001F3238"/>
    <w:rsid w:val="0020525F"/>
    <w:rsid w:val="00212D81"/>
    <w:rsid w:val="00225380"/>
    <w:rsid w:val="002269D4"/>
    <w:rsid w:val="0028355F"/>
    <w:rsid w:val="0029156E"/>
    <w:rsid w:val="002A4DD2"/>
    <w:rsid w:val="002D077F"/>
    <w:rsid w:val="00307222"/>
    <w:rsid w:val="003241CD"/>
    <w:rsid w:val="003356A0"/>
    <w:rsid w:val="00354B78"/>
    <w:rsid w:val="0037134A"/>
    <w:rsid w:val="00391D81"/>
    <w:rsid w:val="00394D01"/>
    <w:rsid w:val="003E48AF"/>
    <w:rsid w:val="003F2E22"/>
    <w:rsid w:val="0040447F"/>
    <w:rsid w:val="0041582D"/>
    <w:rsid w:val="00456252"/>
    <w:rsid w:val="004B23A0"/>
    <w:rsid w:val="00526381"/>
    <w:rsid w:val="00596001"/>
    <w:rsid w:val="005C0B75"/>
    <w:rsid w:val="005F269B"/>
    <w:rsid w:val="00632F6B"/>
    <w:rsid w:val="0064371C"/>
    <w:rsid w:val="0064372F"/>
    <w:rsid w:val="006517C9"/>
    <w:rsid w:val="00667490"/>
    <w:rsid w:val="00683EF9"/>
    <w:rsid w:val="0069200B"/>
    <w:rsid w:val="006E167F"/>
    <w:rsid w:val="007159A1"/>
    <w:rsid w:val="00731DA4"/>
    <w:rsid w:val="00733B93"/>
    <w:rsid w:val="00757E58"/>
    <w:rsid w:val="00782144"/>
    <w:rsid w:val="00782D44"/>
    <w:rsid w:val="00783669"/>
    <w:rsid w:val="007A78DD"/>
    <w:rsid w:val="007B0D39"/>
    <w:rsid w:val="007B18D7"/>
    <w:rsid w:val="007D5395"/>
    <w:rsid w:val="007D781B"/>
    <w:rsid w:val="007F001C"/>
    <w:rsid w:val="007F2F59"/>
    <w:rsid w:val="007F4A5D"/>
    <w:rsid w:val="00814081"/>
    <w:rsid w:val="008255BF"/>
    <w:rsid w:val="00842B39"/>
    <w:rsid w:val="00850298"/>
    <w:rsid w:val="00887983"/>
    <w:rsid w:val="0089010A"/>
    <w:rsid w:val="008B1BBC"/>
    <w:rsid w:val="008B6B43"/>
    <w:rsid w:val="008C027F"/>
    <w:rsid w:val="008C0BFC"/>
    <w:rsid w:val="008F5863"/>
    <w:rsid w:val="008F6258"/>
    <w:rsid w:val="0094720B"/>
    <w:rsid w:val="00982063"/>
    <w:rsid w:val="009838FE"/>
    <w:rsid w:val="00996542"/>
    <w:rsid w:val="009A62F3"/>
    <w:rsid w:val="009B49E6"/>
    <w:rsid w:val="009E6745"/>
    <w:rsid w:val="00A11207"/>
    <w:rsid w:val="00A14BF2"/>
    <w:rsid w:val="00A21779"/>
    <w:rsid w:val="00A30F43"/>
    <w:rsid w:val="00A3473B"/>
    <w:rsid w:val="00A46695"/>
    <w:rsid w:val="00A5335C"/>
    <w:rsid w:val="00A65CA9"/>
    <w:rsid w:val="00A70DC8"/>
    <w:rsid w:val="00A82138"/>
    <w:rsid w:val="00A9766C"/>
    <w:rsid w:val="00AB1186"/>
    <w:rsid w:val="00AC34B6"/>
    <w:rsid w:val="00B04BAB"/>
    <w:rsid w:val="00B443C3"/>
    <w:rsid w:val="00B507B3"/>
    <w:rsid w:val="00B51F18"/>
    <w:rsid w:val="00B544FA"/>
    <w:rsid w:val="00B6557F"/>
    <w:rsid w:val="00B70ACC"/>
    <w:rsid w:val="00B70F73"/>
    <w:rsid w:val="00B73EC9"/>
    <w:rsid w:val="00BA5FC6"/>
    <w:rsid w:val="00BB5D01"/>
    <w:rsid w:val="00BC6B1C"/>
    <w:rsid w:val="00BD6328"/>
    <w:rsid w:val="00BD6D34"/>
    <w:rsid w:val="00BF6C89"/>
    <w:rsid w:val="00C34FA2"/>
    <w:rsid w:val="00C57B64"/>
    <w:rsid w:val="00C65D29"/>
    <w:rsid w:val="00C76D5D"/>
    <w:rsid w:val="00CA3DDE"/>
    <w:rsid w:val="00CA4ABA"/>
    <w:rsid w:val="00CA7D7E"/>
    <w:rsid w:val="00CC343F"/>
    <w:rsid w:val="00CD2D92"/>
    <w:rsid w:val="00CE5205"/>
    <w:rsid w:val="00CF3783"/>
    <w:rsid w:val="00CF6E61"/>
    <w:rsid w:val="00D23538"/>
    <w:rsid w:val="00D37FBC"/>
    <w:rsid w:val="00D46B03"/>
    <w:rsid w:val="00D51AFB"/>
    <w:rsid w:val="00D53413"/>
    <w:rsid w:val="00DA4CCD"/>
    <w:rsid w:val="00DB5A3A"/>
    <w:rsid w:val="00DC3EDC"/>
    <w:rsid w:val="00DE14A9"/>
    <w:rsid w:val="00DE6BDB"/>
    <w:rsid w:val="00DF527C"/>
    <w:rsid w:val="00E203AC"/>
    <w:rsid w:val="00E25007"/>
    <w:rsid w:val="00E56BA4"/>
    <w:rsid w:val="00E8037C"/>
    <w:rsid w:val="00E810DE"/>
    <w:rsid w:val="00E83764"/>
    <w:rsid w:val="00EB1885"/>
    <w:rsid w:val="00EB45EA"/>
    <w:rsid w:val="00EE36C9"/>
    <w:rsid w:val="00EF1ACF"/>
    <w:rsid w:val="00EF6F34"/>
    <w:rsid w:val="00F2164D"/>
    <w:rsid w:val="00F44E02"/>
    <w:rsid w:val="00F5437C"/>
    <w:rsid w:val="00F57A43"/>
    <w:rsid w:val="00F707D6"/>
    <w:rsid w:val="00F73747"/>
    <w:rsid w:val="00F9402C"/>
    <w:rsid w:val="00FA05F2"/>
    <w:rsid w:val="00FD06A1"/>
    <w:rsid w:val="00FE144D"/>
    <w:rsid w:val="00FF5130"/>
    <w:rsid w:val="14AE782F"/>
    <w:rsid w:val="6063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363C7F6A"/>
  <w15:docId w15:val="{1F86F0B6-F765-412F-B62F-2A23DCF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4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foot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Grid1">
    <w:name w:val="TableGrid1"/>
    <w:qFormat/>
    <w:rsid w:val="0078366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D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" TargetMode="External"/><Relationship Id="rId13" Type="http://schemas.openxmlformats.org/officeDocument/2006/relationships/hyperlink" Target="https://www.liturgia.ru/" TargetMode="External"/><Relationship Id="rId18" Type="http://schemas.openxmlformats.org/officeDocument/2006/relationships/hyperlink" Target="http://www.pravenc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ermseminari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turgia.ru/" TargetMode="External"/><Relationship Id="rId17" Type="http://schemas.openxmlformats.org/officeDocument/2006/relationships/hyperlink" Target="https://pravoslavi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ypikon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ypikon.ru/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patriarchia.ru/" TargetMode="External"/><Relationship Id="rId14" Type="http://schemas.openxmlformats.org/officeDocument/2006/relationships/hyperlink" Target="https://azbyka.ru/" TargetMode="External"/><Relationship Id="rId22" Type="http://schemas.openxmlformats.org/officeDocument/2006/relationships/hyperlink" Target="mailto:permseminar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Вертинский Александр Владимирович</cp:lastModifiedBy>
  <cp:revision>75</cp:revision>
  <cp:lastPrinted>2022-09-15T06:30:00Z</cp:lastPrinted>
  <dcterms:created xsi:type="dcterms:W3CDTF">2019-09-15T15:33:00Z</dcterms:created>
  <dcterms:modified xsi:type="dcterms:W3CDTF">2022-09-15T06:39:00Z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ECB8B1F7B6BD4B2A9D62B81D87562BD5</vt:lpwstr>
  </property>
</Properties>
</file>