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7" w:rsidRPr="00542061" w:rsidRDefault="008E7EF7" w:rsidP="008E7EF7">
      <w:pPr>
        <w:pStyle w:val="a3"/>
        <w:spacing w:before="0" w:beforeAutospacing="0" w:after="0" w:afterAutospacing="0"/>
        <w:jc w:val="both"/>
      </w:pPr>
      <w:r w:rsidRPr="00542061">
        <w:t>В</w:t>
      </w:r>
      <w:r>
        <w:t xml:space="preserve"> библиотеку Семинарии поступил 6</w:t>
      </w:r>
      <w:r w:rsidRPr="00542061">
        <w:t>-й номер журнала «</w:t>
      </w:r>
      <w:r w:rsidRPr="00542061">
        <w:rPr>
          <w:b/>
        </w:rPr>
        <w:t>Христианское чтение»</w:t>
      </w:r>
      <w:r w:rsidRPr="00542061">
        <w:t xml:space="preserve"> за 20</w:t>
      </w:r>
      <w:r w:rsidR="004A0C8A">
        <w:t>20</w:t>
      </w:r>
      <w:r w:rsidRPr="00542061">
        <w:t xml:space="preserve"> г.</w:t>
      </w:r>
    </w:p>
    <w:p w:rsidR="008E7EF7" w:rsidRPr="00542061" w:rsidRDefault="008E7EF7" w:rsidP="008E7EF7">
      <w:pPr>
        <w:pStyle w:val="a3"/>
        <w:spacing w:before="0" w:beforeAutospacing="0" w:after="0" w:afterAutospacing="0"/>
        <w:jc w:val="both"/>
        <w:rPr>
          <w:b/>
        </w:rPr>
      </w:pPr>
    </w:p>
    <w:p w:rsidR="008E7EF7" w:rsidRPr="00542061" w:rsidRDefault="008E7EF7" w:rsidP="001A5358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8E7EF7" w:rsidRPr="00920500" w:rsidRDefault="008E7EF7" w:rsidP="001A535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8E7EF7" w:rsidRDefault="008E7EF7" w:rsidP="001A53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741762" w:rsidRDefault="00741762" w:rsidP="001A53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762" w:rsidRDefault="00FF041F" w:rsidP="001A5358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1762">
        <w:rPr>
          <w:rFonts w:ascii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741762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 w:rsidRPr="007417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41762">
        <w:rPr>
          <w:rFonts w:ascii="Times New Roman" w:hAnsi="Times New Roman" w:cs="Times New Roman"/>
          <w:b/>
          <w:sz w:val="24"/>
          <w:szCs w:val="24"/>
        </w:rPr>
        <w:t>Зинковский</w:t>
      </w:r>
      <w:proofErr w:type="spellEnd"/>
      <w:r w:rsidRPr="00741762">
        <w:rPr>
          <w:rFonts w:ascii="Times New Roman" w:hAnsi="Times New Roman" w:cs="Times New Roman"/>
          <w:b/>
          <w:sz w:val="24"/>
          <w:szCs w:val="24"/>
        </w:rPr>
        <w:t>). Православное богословие личности и проблематика искусственного интеллекта</w:t>
      </w:r>
    </w:p>
    <w:p w:rsidR="00741762" w:rsidRDefault="002770D4" w:rsidP="001A5358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искусственного интеллекта в контексте богословия личности.</w:t>
      </w:r>
      <w:r w:rsidR="00FF041F" w:rsidRPr="00741762">
        <w:rPr>
          <w:rFonts w:ascii="Times New Roman" w:hAnsi="Times New Roman" w:cs="Times New Roman"/>
          <w:b/>
          <w:sz w:val="24"/>
          <w:szCs w:val="24"/>
        </w:rPr>
        <w:br/>
        <w:t xml:space="preserve">Г. В. </w:t>
      </w:r>
      <w:proofErr w:type="spell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>Бежанидзе</w:t>
      </w:r>
      <w:proofErr w:type="spellEnd"/>
      <w:r w:rsidR="00FF041F" w:rsidRPr="00741762">
        <w:rPr>
          <w:rFonts w:ascii="Times New Roman" w:hAnsi="Times New Roman" w:cs="Times New Roman"/>
          <w:b/>
          <w:sz w:val="24"/>
          <w:szCs w:val="24"/>
        </w:rPr>
        <w:t>, А. О. Титова. Парадигма церковно-государственных отношений у архиепископа Феофана (Прокоповича): от Средневековья к Новому времени</w:t>
      </w:r>
    </w:p>
    <w:p w:rsidR="00741762" w:rsidRDefault="00B256AA" w:rsidP="001A5358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места и значения доктрины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Феофана (Прокоповича) в ряду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нововременнывх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европейских учений о государстве и Церкви.</w:t>
      </w:r>
      <w:r w:rsidR="00FF041F" w:rsidRPr="00741762">
        <w:rPr>
          <w:rFonts w:ascii="Times New Roman" w:hAnsi="Times New Roman" w:cs="Times New Roman"/>
          <w:b/>
          <w:sz w:val="24"/>
          <w:szCs w:val="24"/>
        </w:rPr>
        <w:br/>
        <w:t xml:space="preserve">Т. А. </w:t>
      </w:r>
      <w:proofErr w:type="spell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>Фолиева</w:t>
      </w:r>
      <w:proofErr w:type="spellEnd"/>
      <w:r w:rsidR="00FF041F" w:rsidRPr="00741762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>Фаустина</w:t>
      </w:r>
      <w:proofErr w:type="spellEnd"/>
      <w:r w:rsidR="00FF041F" w:rsidRPr="00741762">
        <w:rPr>
          <w:rFonts w:ascii="Times New Roman" w:hAnsi="Times New Roman" w:cs="Times New Roman"/>
          <w:b/>
          <w:sz w:val="24"/>
          <w:szCs w:val="24"/>
        </w:rPr>
        <w:t xml:space="preserve"> Ковальская — учитель Церкви?»: о некоторых тенденциях в современной католической теологии в Польше</w:t>
      </w:r>
    </w:p>
    <w:p w:rsidR="00741762" w:rsidRDefault="00B256AA" w:rsidP="001A5358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Теология милосердия в контексте современной богословской мысли в Польше.</w:t>
      </w:r>
      <w:r w:rsidR="00FF041F" w:rsidRPr="00741762">
        <w:rPr>
          <w:rFonts w:ascii="Times New Roman" w:hAnsi="Times New Roman" w:cs="Times New Roman"/>
          <w:b/>
          <w:sz w:val="24"/>
          <w:szCs w:val="24"/>
        </w:rPr>
        <w:br/>
        <w:t>Иеромонах Никон (</w:t>
      </w:r>
      <w:proofErr w:type="spell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>Касярум</w:t>
      </w:r>
      <w:proofErr w:type="spellEnd"/>
      <w:r w:rsidR="00FF041F" w:rsidRPr="00741762">
        <w:rPr>
          <w:rFonts w:ascii="Times New Roman" w:hAnsi="Times New Roman" w:cs="Times New Roman"/>
          <w:b/>
          <w:sz w:val="24"/>
          <w:szCs w:val="24"/>
        </w:rPr>
        <w:t xml:space="preserve">). Предпосылки догматической методологии: от митр. </w:t>
      </w:r>
      <w:proofErr w:type="spell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>Макария</w:t>
      </w:r>
      <w:proofErr w:type="spellEnd"/>
      <w:r w:rsidR="00FF041F" w:rsidRPr="00741762">
        <w:rPr>
          <w:rFonts w:ascii="Times New Roman" w:hAnsi="Times New Roman" w:cs="Times New Roman"/>
          <w:b/>
          <w:sz w:val="24"/>
          <w:szCs w:val="24"/>
        </w:rPr>
        <w:t xml:space="preserve"> (Булгакова) к</w:t>
      </w:r>
      <w:proofErr w:type="gramStart"/>
      <w:r w:rsidR="00FF041F" w:rsidRPr="0074176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F041F" w:rsidRPr="00741762">
        <w:rPr>
          <w:rFonts w:ascii="Times New Roman" w:hAnsi="Times New Roman" w:cs="Times New Roman"/>
          <w:b/>
          <w:sz w:val="24"/>
          <w:szCs w:val="24"/>
        </w:rPr>
        <w:t>л. Соловьеву</w:t>
      </w:r>
    </w:p>
    <w:p w:rsidR="00003D66" w:rsidRDefault="00463A46" w:rsidP="00741762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Богословский анализ наследия митр.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(Булгакова),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), религиозного философа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л. Соловьева.</w:t>
      </w:r>
      <w:r w:rsidR="00FF041F" w:rsidRPr="00741762">
        <w:rPr>
          <w:rFonts w:ascii="Times New Roman" w:hAnsi="Times New Roman" w:cs="Times New Roman"/>
          <w:b/>
          <w:sz w:val="24"/>
          <w:szCs w:val="24"/>
        </w:rPr>
        <w:br/>
        <w:t>Л. А. Мещерякова. «Выход из храма под открытое небо языка» («евангельские» стихи Бориса Пастернака)</w:t>
      </w:r>
    </w:p>
    <w:p w:rsidR="0023738B" w:rsidRDefault="00FC5F91" w:rsidP="00741762">
      <w:pPr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О некоторых приемах русской адаптации церковнославянских текстов в </w:t>
      </w:r>
      <w:r w:rsidRPr="00FC5F91">
        <w:rPr>
          <w:rFonts w:ascii="Times New Roman" w:hAnsi="Times New Roman" w:cs="Times New Roman"/>
          <w:sz w:val="24"/>
          <w:szCs w:val="24"/>
        </w:rPr>
        <w:t>«евангельски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5F91">
        <w:rPr>
          <w:rFonts w:ascii="Times New Roman" w:hAnsi="Times New Roman" w:cs="Times New Roman"/>
          <w:sz w:val="24"/>
          <w:szCs w:val="24"/>
        </w:rPr>
        <w:t>» стих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C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«Доктора Живаго» </w:t>
      </w:r>
      <w:r w:rsidRPr="00FC5F91">
        <w:rPr>
          <w:rFonts w:ascii="Times New Roman" w:hAnsi="Times New Roman" w:cs="Times New Roman"/>
          <w:sz w:val="24"/>
          <w:szCs w:val="24"/>
        </w:rPr>
        <w:t>Бориса Пастернака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C5E" w:rsidRPr="00804C5E">
        <w:rPr>
          <w:b/>
        </w:rPr>
        <w:br/>
      </w:r>
    </w:p>
    <w:p w:rsidR="0023738B" w:rsidRDefault="00804C5E" w:rsidP="001A5358">
      <w:pPr>
        <w:pStyle w:val="a3"/>
        <w:spacing w:before="0" w:beforeAutospacing="0" w:after="0" w:afterAutospacing="0"/>
        <w:jc w:val="center"/>
        <w:rPr>
          <w:rStyle w:val="a4"/>
        </w:rPr>
      </w:pPr>
      <w:proofErr w:type="spellStart"/>
      <w:r w:rsidRPr="0023738B">
        <w:rPr>
          <w:rStyle w:val="a5"/>
          <w:iCs/>
        </w:rPr>
        <w:t>Библеистика</w:t>
      </w:r>
      <w:proofErr w:type="spellEnd"/>
    </w:p>
    <w:p w:rsidR="00741762" w:rsidRDefault="00804C5E" w:rsidP="003F3920">
      <w:pPr>
        <w:pStyle w:val="a3"/>
        <w:spacing w:before="0" w:beforeAutospacing="0" w:after="0" w:afterAutospacing="0"/>
        <w:rPr>
          <w:b/>
        </w:rPr>
      </w:pPr>
      <w:r w:rsidRPr="0023738B">
        <w:rPr>
          <w:rStyle w:val="a4"/>
        </w:rPr>
        <w:br/>
      </w:r>
      <w:r w:rsidR="003F3920" w:rsidRPr="00741762">
        <w:rPr>
          <w:b/>
        </w:rPr>
        <w:t xml:space="preserve">И. А. </w:t>
      </w:r>
      <w:proofErr w:type="spellStart"/>
      <w:r w:rsidR="003F3920" w:rsidRPr="00741762">
        <w:rPr>
          <w:b/>
        </w:rPr>
        <w:t>Хангиреев</w:t>
      </w:r>
      <w:proofErr w:type="spellEnd"/>
      <w:r w:rsidR="003F3920" w:rsidRPr="00741762">
        <w:rPr>
          <w:b/>
        </w:rPr>
        <w:t>. Проблемы текстологии и интерпретации в «Похвале отцам» на примере образа царя Давида (</w:t>
      </w:r>
      <w:proofErr w:type="gramStart"/>
      <w:r w:rsidR="003F3920" w:rsidRPr="00741762">
        <w:rPr>
          <w:b/>
        </w:rPr>
        <w:t>Сир</w:t>
      </w:r>
      <w:proofErr w:type="gramEnd"/>
      <w:r w:rsidR="003F3920" w:rsidRPr="00741762">
        <w:rPr>
          <w:b/>
        </w:rPr>
        <w:t xml:space="preserve"> 47:1–13)</w:t>
      </w:r>
    </w:p>
    <w:p w:rsidR="003F3920" w:rsidRDefault="000827B8" w:rsidP="003F3920">
      <w:pPr>
        <w:pStyle w:val="a3"/>
        <w:spacing w:before="0" w:beforeAutospacing="0" w:after="0" w:afterAutospacing="0"/>
        <w:rPr>
          <w:b/>
        </w:rPr>
      </w:pPr>
      <w:r>
        <w:t xml:space="preserve">Образ царя Давида в книге Премудрости Иисуса сына </w:t>
      </w:r>
      <w:proofErr w:type="spellStart"/>
      <w:r>
        <w:t>Сирахова</w:t>
      </w:r>
      <w:proofErr w:type="spellEnd"/>
      <w:r>
        <w:t xml:space="preserve"> (47:1 - 13).</w:t>
      </w:r>
      <w:r w:rsidR="003F3920" w:rsidRPr="00741762">
        <w:rPr>
          <w:b/>
        </w:rPr>
        <w:br/>
        <w:t xml:space="preserve">Священник Алексей Сергеев. «Вопросы Евангельские» блаженного Августина </w:t>
      </w:r>
      <w:proofErr w:type="spellStart"/>
      <w:r w:rsidR="003F3920" w:rsidRPr="00741762">
        <w:rPr>
          <w:b/>
        </w:rPr>
        <w:t>Гиппонского</w:t>
      </w:r>
      <w:proofErr w:type="spellEnd"/>
      <w:r w:rsidR="003F3920" w:rsidRPr="00741762">
        <w:rPr>
          <w:b/>
        </w:rPr>
        <w:t xml:space="preserve">: </w:t>
      </w:r>
      <w:r w:rsidR="003F3920" w:rsidRPr="00741762">
        <w:rPr>
          <w:b/>
        </w:rPr>
        <w:br/>
        <w:t>время создания, особенности экзегезы и перевод первых 17 вопросов</w:t>
      </w:r>
    </w:p>
    <w:p w:rsidR="000827B8" w:rsidRPr="000827B8" w:rsidRDefault="000827B8" w:rsidP="003F3920">
      <w:pPr>
        <w:pStyle w:val="a3"/>
        <w:spacing w:before="0" w:beforeAutospacing="0" w:after="0" w:afterAutospacing="0"/>
      </w:pPr>
      <w:r>
        <w:t xml:space="preserve">Комментарий </w:t>
      </w:r>
      <w:proofErr w:type="gramStart"/>
      <w:r>
        <w:t>к переводу с латинского на русский язык первых семнадцати вопросов толкования на Евангелие от Луки</w:t>
      </w:r>
      <w:proofErr w:type="gramEnd"/>
      <w:r>
        <w:t xml:space="preserve">, входящих во вторую книгу труда «Вопросы Евангельские» </w:t>
      </w:r>
      <w:proofErr w:type="spellStart"/>
      <w:r>
        <w:t>блж</w:t>
      </w:r>
      <w:proofErr w:type="spellEnd"/>
      <w:r>
        <w:t xml:space="preserve">. </w:t>
      </w:r>
      <w:r w:rsidR="001146F8">
        <w:t xml:space="preserve">Августина </w:t>
      </w:r>
      <w:proofErr w:type="spellStart"/>
      <w:r w:rsidR="001146F8">
        <w:t>Гиппонского</w:t>
      </w:r>
      <w:proofErr w:type="spellEnd"/>
      <w:r w:rsidR="001146F8">
        <w:t>.</w:t>
      </w:r>
    </w:p>
    <w:p w:rsidR="0023738B" w:rsidRDefault="0023738B" w:rsidP="001A5358">
      <w:pPr>
        <w:pStyle w:val="a3"/>
        <w:spacing w:before="0" w:beforeAutospacing="0" w:after="0" w:afterAutospacing="0"/>
      </w:pPr>
    </w:p>
    <w:p w:rsidR="00A452DA" w:rsidRDefault="003F3920" w:rsidP="003F3920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3F3920">
        <w:rPr>
          <w:b/>
        </w:rPr>
        <w:t>Литургика</w:t>
      </w:r>
      <w:proofErr w:type="spellEnd"/>
    </w:p>
    <w:p w:rsidR="003F3920" w:rsidRDefault="003F3920" w:rsidP="003F3920">
      <w:pPr>
        <w:pStyle w:val="a3"/>
        <w:spacing w:before="0" w:beforeAutospacing="0" w:after="0" w:afterAutospacing="0"/>
        <w:jc w:val="center"/>
        <w:rPr>
          <w:b/>
        </w:rPr>
      </w:pPr>
    </w:p>
    <w:p w:rsidR="003F3920" w:rsidRDefault="00797A59" w:rsidP="003F3920">
      <w:pPr>
        <w:pStyle w:val="a3"/>
        <w:spacing w:before="0" w:beforeAutospacing="0" w:after="0" w:afterAutospacing="0"/>
        <w:rPr>
          <w:b/>
        </w:rPr>
      </w:pPr>
      <w:r w:rsidRPr="00797A59">
        <w:rPr>
          <w:b/>
        </w:rPr>
        <w:t>С</w:t>
      </w:r>
      <w:r w:rsidR="003F3920" w:rsidRPr="00797A59">
        <w:rPr>
          <w:b/>
        </w:rPr>
        <w:t xml:space="preserve">вященник Леонид Сенченко. Характерные особенности, свойственные литургии по </w:t>
      </w:r>
      <w:proofErr w:type="spellStart"/>
      <w:r w:rsidR="003F3920" w:rsidRPr="00797A59">
        <w:rPr>
          <w:b/>
        </w:rPr>
        <w:t>Супрасльскому</w:t>
      </w:r>
      <w:proofErr w:type="spellEnd"/>
      <w:r w:rsidR="003F3920" w:rsidRPr="00797A59">
        <w:rPr>
          <w:b/>
        </w:rPr>
        <w:t xml:space="preserve"> служебнику 1758 г.</w:t>
      </w:r>
    </w:p>
    <w:p w:rsidR="001146F8" w:rsidRPr="001146F8" w:rsidRDefault="001146F8" w:rsidP="003F3920">
      <w:pPr>
        <w:pStyle w:val="a3"/>
        <w:spacing w:before="0" w:beforeAutospacing="0" w:after="0" w:afterAutospacing="0"/>
      </w:pPr>
      <w:r>
        <w:t>Об эволюции униатской литургии, которая служилась в «путешествии», т.е. в паломничестве.</w:t>
      </w:r>
    </w:p>
    <w:p w:rsidR="003F3920" w:rsidRPr="003F3920" w:rsidRDefault="003F3920" w:rsidP="003F3920">
      <w:pPr>
        <w:pStyle w:val="a3"/>
        <w:spacing w:before="0" w:beforeAutospacing="0" w:after="0" w:afterAutospacing="0"/>
        <w:jc w:val="center"/>
        <w:rPr>
          <w:b/>
        </w:rPr>
      </w:pPr>
    </w:p>
    <w:p w:rsidR="00616203" w:rsidRDefault="00804C5E" w:rsidP="001A5358">
      <w:pPr>
        <w:pStyle w:val="a3"/>
        <w:spacing w:before="0" w:beforeAutospacing="0" w:after="0" w:afterAutospacing="0"/>
        <w:jc w:val="center"/>
        <w:rPr>
          <w:rStyle w:val="a5"/>
          <w:i/>
          <w:iCs/>
        </w:rPr>
      </w:pPr>
      <w:r w:rsidRPr="00A452DA">
        <w:rPr>
          <w:rStyle w:val="a5"/>
          <w:iCs/>
        </w:rPr>
        <w:t>Церковное право</w:t>
      </w:r>
      <w:r w:rsidR="00F14DD2">
        <w:rPr>
          <w:rStyle w:val="a5"/>
          <w:iCs/>
        </w:rPr>
        <w:t xml:space="preserve">. </w:t>
      </w:r>
      <w:r w:rsidRPr="00804C5E">
        <w:rPr>
          <w:rStyle w:val="a5"/>
          <w:i/>
          <w:iCs/>
        </w:rPr>
        <w:t>Научная полемика</w:t>
      </w:r>
    </w:p>
    <w:p w:rsidR="008D3C11" w:rsidRDefault="00804C5E" w:rsidP="001A5358">
      <w:pPr>
        <w:pStyle w:val="a3"/>
        <w:spacing w:before="0" w:beforeAutospacing="0" w:after="0" w:afterAutospacing="0"/>
        <w:rPr>
          <w:b/>
        </w:rPr>
      </w:pPr>
      <w:r w:rsidRPr="00804C5E">
        <w:rPr>
          <w:b/>
        </w:rPr>
        <w:br/>
      </w:r>
      <w:r w:rsidR="00E56336" w:rsidRPr="00797A59">
        <w:rPr>
          <w:b/>
        </w:rPr>
        <w:t xml:space="preserve">Ю. В. </w:t>
      </w:r>
      <w:proofErr w:type="spellStart"/>
      <w:r w:rsidR="00E56336" w:rsidRPr="00797A59">
        <w:rPr>
          <w:b/>
        </w:rPr>
        <w:t>Оспенников</w:t>
      </w:r>
      <w:proofErr w:type="spellEnd"/>
      <w:r w:rsidR="00E56336" w:rsidRPr="00797A59">
        <w:rPr>
          <w:b/>
        </w:rPr>
        <w:t xml:space="preserve">. «Отрицая современный ему римский экстраординарный процесс»: отзыв на статью </w:t>
      </w:r>
      <w:proofErr w:type="spellStart"/>
      <w:r w:rsidR="00E56336" w:rsidRPr="00797A59">
        <w:rPr>
          <w:b/>
        </w:rPr>
        <w:t>прот</w:t>
      </w:r>
      <w:proofErr w:type="spellEnd"/>
      <w:r w:rsidR="00E56336" w:rsidRPr="00797A59">
        <w:rPr>
          <w:b/>
        </w:rPr>
        <w:t xml:space="preserve">. А. </w:t>
      </w:r>
      <w:proofErr w:type="gramStart"/>
      <w:r w:rsidR="00E56336" w:rsidRPr="00797A59">
        <w:rPr>
          <w:b/>
        </w:rPr>
        <w:t>Балакая</w:t>
      </w:r>
      <w:proofErr w:type="gramEnd"/>
      <w:r w:rsidR="00E56336" w:rsidRPr="00797A59">
        <w:rPr>
          <w:b/>
        </w:rPr>
        <w:t xml:space="preserve"> о церковном суде Древней Церкви</w:t>
      </w:r>
    </w:p>
    <w:p w:rsidR="007238DE" w:rsidRPr="007238DE" w:rsidRDefault="007238DE" w:rsidP="001A5358">
      <w:pPr>
        <w:pStyle w:val="a3"/>
        <w:spacing w:before="0" w:beforeAutospacing="0" w:after="0" w:afterAutospacing="0"/>
      </w:pPr>
      <w:r>
        <w:t>Продолжение полемики о церковном суде.</w:t>
      </w:r>
    </w:p>
    <w:p w:rsidR="00E56336" w:rsidRDefault="00E56336" w:rsidP="00E56336">
      <w:pPr>
        <w:pStyle w:val="a3"/>
        <w:spacing w:before="0" w:beforeAutospacing="0" w:after="0" w:afterAutospacing="0"/>
        <w:rPr>
          <w:rStyle w:val="a5"/>
        </w:rPr>
      </w:pPr>
    </w:p>
    <w:p w:rsidR="007E1C9E" w:rsidRDefault="00804C5E" w:rsidP="007E1C9E">
      <w:pPr>
        <w:pStyle w:val="a3"/>
        <w:spacing w:before="0" w:beforeAutospacing="0" w:after="0" w:afterAutospacing="0"/>
        <w:jc w:val="center"/>
        <w:rPr>
          <w:rStyle w:val="a5"/>
        </w:rPr>
      </w:pPr>
      <w:r w:rsidRPr="00804C5E">
        <w:rPr>
          <w:rStyle w:val="a5"/>
        </w:rPr>
        <w:t>Философские науки</w:t>
      </w:r>
    </w:p>
    <w:p w:rsidR="0017238D" w:rsidRDefault="00804C5E" w:rsidP="007E1C9E">
      <w:pPr>
        <w:pStyle w:val="a3"/>
        <w:spacing w:before="0" w:beforeAutospacing="0" w:after="0" w:afterAutospacing="0"/>
        <w:rPr>
          <w:b/>
        </w:rPr>
      </w:pPr>
      <w:r w:rsidRPr="00804C5E">
        <w:rPr>
          <w:b/>
          <w:bCs/>
        </w:rPr>
        <w:br/>
      </w:r>
      <w:r w:rsidR="00CA0418" w:rsidRPr="0017238D">
        <w:rPr>
          <w:b/>
        </w:rPr>
        <w:t xml:space="preserve">К. В. Карпов. </w:t>
      </w:r>
      <w:proofErr w:type="spellStart"/>
      <w:r w:rsidR="00CA0418" w:rsidRPr="0017238D">
        <w:rPr>
          <w:b/>
        </w:rPr>
        <w:t>Привационная</w:t>
      </w:r>
      <w:proofErr w:type="spellEnd"/>
      <w:r w:rsidR="00CA0418" w:rsidRPr="0017238D">
        <w:rPr>
          <w:b/>
        </w:rPr>
        <w:t xml:space="preserve"> трактовка зла в религиозном и натуралистическом мировоззрениях</w:t>
      </w:r>
    </w:p>
    <w:p w:rsidR="007E1C9E" w:rsidRPr="007E1C9E" w:rsidRDefault="007E1C9E" w:rsidP="001A5358">
      <w:pPr>
        <w:pStyle w:val="a3"/>
        <w:spacing w:before="0" w:beforeAutospacing="0" w:after="0" w:afterAutospacing="0"/>
      </w:pPr>
      <w:r>
        <w:t xml:space="preserve">О соответствии </w:t>
      </w:r>
      <w:proofErr w:type="spellStart"/>
      <w:r>
        <w:t>привационной</w:t>
      </w:r>
      <w:proofErr w:type="spellEnd"/>
      <w:r>
        <w:t xml:space="preserve"> трактовки зла современному состоянию дискуссии по проблеме зла.</w:t>
      </w:r>
    </w:p>
    <w:p w:rsidR="007E1C9E" w:rsidRDefault="00CA0418" w:rsidP="001A5358">
      <w:pPr>
        <w:pStyle w:val="a3"/>
        <w:spacing w:before="0" w:beforeAutospacing="0" w:after="0" w:afterAutospacing="0"/>
        <w:rPr>
          <w:b/>
        </w:rPr>
      </w:pPr>
      <w:r w:rsidRPr="0017238D">
        <w:rPr>
          <w:b/>
        </w:rPr>
        <w:t xml:space="preserve">А. Ю. </w:t>
      </w:r>
      <w:proofErr w:type="spellStart"/>
      <w:r w:rsidRPr="0017238D">
        <w:rPr>
          <w:b/>
        </w:rPr>
        <w:t>Коробов-Латынцев</w:t>
      </w:r>
      <w:proofErr w:type="spellEnd"/>
      <w:r w:rsidRPr="0017238D">
        <w:rPr>
          <w:b/>
        </w:rPr>
        <w:t>. Вопрос о христолюбивом воинстве в русской философии</w:t>
      </w:r>
    </w:p>
    <w:p w:rsidR="007E1C9E" w:rsidRPr="001A7217" w:rsidRDefault="001A7217" w:rsidP="001A5358">
      <w:pPr>
        <w:pStyle w:val="a3"/>
        <w:spacing w:before="0" w:beforeAutospacing="0" w:after="0" w:afterAutospacing="0"/>
      </w:pPr>
      <w:r>
        <w:t xml:space="preserve">Полемика о христолюбивом воинстве в русской философии на рубеже конца </w:t>
      </w:r>
      <w:r>
        <w:rPr>
          <w:lang w:val="en-US"/>
        </w:rPr>
        <w:t>XIX</w:t>
      </w:r>
      <w:r w:rsidRPr="001A7217">
        <w:t xml:space="preserve"> – </w:t>
      </w:r>
      <w:r>
        <w:t xml:space="preserve">начала </w:t>
      </w:r>
      <w:r>
        <w:rPr>
          <w:lang w:val="en-US"/>
        </w:rPr>
        <w:t>XX</w:t>
      </w:r>
      <w:r w:rsidRPr="001A7217">
        <w:t xml:space="preserve"> </w:t>
      </w:r>
      <w:r>
        <w:t>вв.</w:t>
      </w:r>
    </w:p>
    <w:p w:rsidR="0017238D" w:rsidRDefault="00CA0418" w:rsidP="001A5358">
      <w:pPr>
        <w:pStyle w:val="a3"/>
        <w:spacing w:before="0" w:beforeAutospacing="0" w:after="0" w:afterAutospacing="0"/>
        <w:rPr>
          <w:b/>
        </w:rPr>
      </w:pPr>
      <w:r w:rsidRPr="0017238D">
        <w:rPr>
          <w:b/>
        </w:rPr>
        <w:lastRenderedPageBreak/>
        <w:t xml:space="preserve">Т. С. Самарина. Религиоведческий анализ «Святого» Р. </w:t>
      </w:r>
      <w:proofErr w:type="spellStart"/>
      <w:r w:rsidRPr="0017238D">
        <w:rPr>
          <w:b/>
        </w:rPr>
        <w:t>Отто</w:t>
      </w:r>
      <w:proofErr w:type="spellEnd"/>
    </w:p>
    <w:p w:rsidR="00ED3A3D" w:rsidRDefault="00255DD2" w:rsidP="001A5358">
      <w:pPr>
        <w:pStyle w:val="a3"/>
        <w:spacing w:before="0" w:beforeAutospacing="0" w:after="0" w:afterAutospacing="0"/>
        <w:rPr>
          <w:b/>
        </w:rPr>
      </w:pPr>
      <w:r>
        <w:t xml:space="preserve">Анализ труда </w:t>
      </w:r>
      <w:r w:rsidRPr="00255DD2">
        <w:t xml:space="preserve">Р. </w:t>
      </w:r>
      <w:proofErr w:type="spellStart"/>
      <w:r w:rsidRPr="00255DD2">
        <w:t>Отто</w:t>
      </w:r>
      <w:proofErr w:type="spellEnd"/>
      <w:r w:rsidRPr="00255DD2">
        <w:t xml:space="preserve"> «Свято</w:t>
      </w:r>
      <w:r>
        <w:t>е</w:t>
      </w:r>
      <w:r w:rsidRPr="00255DD2">
        <w:t>»</w:t>
      </w:r>
      <w:r>
        <w:t>, оказавшего огромное влияние на теологическую мысль в ХХ в.</w:t>
      </w:r>
      <w:r w:rsidRPr="00255DD2">
        <w:t xml:space="preserve"> </w:t>
      </w:r>
      <w:r w:rsidR="00CA0418" w:rsidRPr="0017238D">
        <w:rPr>
          <w:b/>
        </w:rPr>
        <w:br/>
        <w:t>А. В. Черняев, А. Ю. Бердникова. Теологическая рецепция идей Н. А. Бердяева на Западе</w:t>
      </w:r>
    </w:p>
    <w:p w:rsidR="00936F9D" w:rsidRPr="00936F9D" w:rsidRDefault="00936F9D" w:rsidP="001A5358">
      <w:pPr>
        <w:pStyle w:val="a3"/>
        <w:spacing w:before="0" w:beforeAutospacing="0" w:after="0" w:afterAutospacing="0"/>
      </w:pPr>
      <w:r>
        <w:t>Оценка рецепции идей Бердяева в западной католической и протестантской теологии.</w:t>
      </w:r>
    </w:p>
    <w:p w:rsidR="0017238D" w:rsidRDefault="0017238D" w:rsidP="00CA041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6121D9" w:rsidRDefault="00804C5E" w:rsidP="006121D9">
      <w:pPr>
        <w:pStyle w:val="a3"/>
        <w:spacing w:before="0" w:beforeAutospacing="0" w:after="0" w:afterAutospacing="0"/>
        <w:jc w:val="center"/>
        <w:rPr>
          <w:rStyle w:val="a5"/>
        </w:rPr>
      </w:pPr>
      <w:r w:rsidRPr="00804C5E">
        <w:rPr>
          <w:rStyle w:val="a5"/>
        </w:rPr>
        <w:t>Исторические науки</w:t>
      </w:r>
    </w:p>
    <w:p w:rsidR="0017238D" w:rsidRDefault="00804C5E" w:rsidP="006121D9">
      <w:pPr>
        <w:pStyle w:val="a3"/>
        <w:spacing w:before="0" w:beforeAutospacing="0" w:after="0" w:afterAutospacing="0"/>
        <w:rPr>
          <w:b/>
        </w:rPr>
      </w:pPr>
      <w:r w:rsidRPr="00804C5E">
        <w:rPr>
          <w:b/>
          <w:bCs/>
        </w:rPr>
        <w:br/>
      </w:r>
      <w:r w:rsidR="00751C4A" w:rsidRPr="0017238D">
        <w:rPr>
          <w:b/>
        </w:rPr>
        <w:t xml:space="preserve">Священник Роман (Руслан) Савчук. Идеологические аспекты осмысления украинской церковной истории в материалах Научного конгресса Тысячелетия Крещения Руси-Украины </w:t>
      </w:r>
      <w:r w:rsidR="00751C4A" w:rsidRPr="0017238D">
        <w:rPr>
          <w:b/>
        </w:rPr>
        <w:br/>
        <w:t>(Мюнхен, апрель-май 1988 г.)</w:t>
      </w:r>
    </w:p>
    <w:p w:rsidR="0017238D" w:rsidRDefault="000012EB" w:rsidP="00CA0418">
      <w:pPr>
        <w:pStyle w:val="a3"/>
        <w:spacing w:before="0" w:beforeAutospacing="0" w:after="0" w:afterAutospacing="0"/>
        <w:rPr>
          <w:b/>
        </w:rPr>
      </w:pPr>
      <w:r>
        <w:t>Анализ идеологических оснований взглядов исследователей из украинской диаспоры на церковную историю Юго-Западной Руси.</w:t>
      </w:r>
      <w:r w:rsidR="00751C4A" w:rsidRPr="0017238D">
        <w:rPr>
          <w:b/>
        </w:rPr>
        <w:br/>
        <w:t xml:space="preserve">А. В. </w:t>
      </w:r>
      <w:proofErr w:type="spellStart"/>
      <w:r w:rsidR="00751C4A" w:rsidRPr="0017238D">
        <w:rPr>
          <w:b/>
        </w:rPr>
        <w:t>Антощенко</w:t>
      </w:r>
      <w:proofErr w:type="spellEnd"/>
      <w:r w:rsidR="00751C4A" w:rsidRPr="0017238D">
        <w:rPr>
          <w:b/>
        </w:rPr>
        <w:t xml:space="preserve">. О деятельности профессора Свято-Сергиевского православного богословского института А. В. </w:t>
      </w:r>
      <w:proofErr w:type="spellStart"/>
      <w:r w:rsidR="00751C4A" w:rsidRPr="0017238D">
        <w:rPr>
          <w:b/>
        </w:rPr>
        <w:t>Карташева</w:t>
      </w:r>
      <w:proofErr w:type="spellEnd"/>
      <w:r w:rsidR="00751C4A" w:rsidRPr="0017238D">
        <w:rPr>
          <w:b/>
        </w:rPr>
        <w:t xml:space="preserve"> в годы Второй мировой войны</w:t>
      </w:r>
    </w:p>
    <w:p w:rsidR="0017238D" w:rsidRDefault="000A6EDA" w:rsidP="00CA0418">
      <w:pPr>
        <w:pStyle w:val="a3"/>
        <w:spacing w:before="0" w:beforeAutospacing="0" w:after="0" w:afterAutospacing="0"/>
        <w:rPr>
          <w:b/>
        </w:rPr>
      </w:pPr>
      <w:r>
        <w:t xml:space="preserve">Характеристика жизни и деятельности историка, богослова и общественного деятеля А. В. </w:t>
      </w:r>
      <w:proofErr w:type="spellStart"/>
      <w:r>
        <w:t>карташева</w:t>
      </w:r>
      <w:proofErr w:type="spellEnd"/>
      <w:r>
        <w:t xml:space="preserve"> в военный период.</w:t>
      </w:r>
      <w:r w:rsidR="00751C4A" w:rsidRPr="0017238D">
        <w:rPr>
          <w:b/>
        </w:rPr>
        <w:br/>
        <w:t xml:space="preserve">М. В. </w:t>
      </w:r>
      <w:proofErr w:type="spellStart"/>
      <w:r w:rsidR="00751C4A" w:rsidRPr="0017238D">
        <w:rPr>
          <w:b/>
        </w:rPr>
        <w:t>Шкаровский</w:t>
      </w:r>
      <w:proofErr w:type="spellEnd"/>
      <w:r w:rsidR="00751C4A" w:rsidRPr="0017238D">
        <w:rPr>
          <w:b/>
        </w:rPr>
        <w:t>. «Преображенские дела» 1930–1931 гг.</w:t>
      </w:r>
    </w:p>
    <w:p w:rsidR="0017238D" w:rsidRDefault="005E314D" w:rsidP="00CA0418">
      <w:pPr>
        <w:pStyle w:val="a3"/>
        <w:spacing w:before="0" w:beforeAutospacing="0" w:after="0" w:afterAutospacing="0"/>
        <w:rPr>
          <w:b/>
        </w:rPr>
      </w:pPr>
      <w:r>
        <w:t xml:space="preserve">Исследование следственных «Преображенских» дел, связанных с историей </w:t>
      </w:r>
      <w:proofErr w:type="spellStart"/>
      <w:r>
        <w:t>Спасо-Преображенского</w:t>
      </w:r>
      <w:proofErr w:type="spellEnd"/>
      <w:r>
        <w:t xml:space="preserve"> собора </w:t>
      </w:r>
      <w:proofErr w:type="gramStart"/>
      <w:r>
        <w:t>г</w:t>
      </w:r>
      <w:proofErr w:type="gramEnd"/>
      <w:r>
        <w:t>. Санкт-Петербурга.</w:t>
      </w:r>
      <w:r w:rsidR="00751C4A" w:rsidRPr="0017238D">
        <w:rPr>
          <w:b/>
        </w:rPr>
        <w:br/>
        <w:t xml:space="preserve">А. А. </w:t>
      </w:r>
      <w:proofErr w:type="spellStart"/>
      <w:r w:rsidR="00751C4A" w:rsidRPr="0017238D">
        <w:rPr>
          <w:b/>
        </w:rPr>
        <w:t>Лаушкин</w:t>
      </w:r>
      <w:proofErr w:type="spellEnd"/>
      <w:r w:rsidR="00751C4A" w:rsidRPr="0017238D">
        <w:rPr>
          <w:b/>
        </w:rPr>
        <w:t>. Жизненный путь митрополита Орловского и Брянского Палладия (</w:t>
      </w:r>
      <w:proofErr w:type="spellStart"/>
      <w:r w:rsidR="00751C4A" w:rsidRPr="0017238D">
        <w:rPr>
          <w:b/>
        </w:rPr>
        <w:t>Шерстенникова</w:t>
      </w:r>
      <w:proofErr w:type="spellEnd"/>
      <w:r w:rsidR="00751C4A" w:rsidRPr="0017238D">
        <w:rPr>
          <w:b/>
        </w:rPr>
        <w:t>)</w:t>
      </w:r>
    </w:p>
    <w:p w:rsidR="0017238D" w:rsidRDefault="002B5DFC" w:rsidP="00CA0418">
      <w:pPr>
        <w:pStyle w:val="a3"/>
        <w:spacing w:before="0" w:beforeAutospacing="0" w:after="0" w:afterAutospacing="0"/>
        <w:rPr>
          <w:b/>
        </w:rPr>
      </w:pPr>
      <w:r>
        <w:t xml:space="preserve">Новые сведения </w:t>
      </w:r>
      <w:proofErr w:type="gramStart"/>
      <w:r>
        <w:t>о</w:t>
      </w:r>
      <w:proofErr w:type="gramEnd"/>
      <w:r>
        <w:t xml:space="preserve"> митр. Палладии (</w:t>
      </w:r>
      <w:proofErr w:type="spellStart"/>
      <w:r>
        <w:t>Шерстенникове</w:t>
      </w:r>
      <w:proofErr w:type="spellEnd"/>
      <w:r>
        <w:t>), управляющем епархиями в сложных для Церкви условиях.</w:t>
      </w:r>
      <w:r w:rsidR="00751C4A" w:rsidRPr="0017238D">
        <w:rPr>
          <w:b/>
        </w:rPr>
        <w:br/>
        <w:t xml:space="preserve">П. И. Федотова. Житие Владимира особого состава — апокриф позднего </w:t>
      </w:r>
      <w:proofErr w:type="spellStart"/>
      <w:proofErr w:type="gramStart"/>
      <w:r w:rsidR="00751C4A" w:rsidRPr="0017238D">
        <w:rPr>
          <w:b/>
        </w:rPr>
        <w:t>C</w:t>
      </w:r>
      <w:proofErr w:type="gramEnd"/>
      <w:r w:rsidR="00751C4A" w:rsidRPr="0017238D">
        <w:rPr>
          <w:b/>
        </w:rPr>
        <w:t>редневековья</w:t>
      </w:r>
      <w:proofErr w:type="spellEnd"/>
    </w:p>
    <w:p w:rsidR="00CA0418" w:rsidRDefault="00276DAD" w:rsidP="00CA0418">
      <w:pPr>
        <w:pStyle w:val="a3"/>
        <w:spacing w:before="0" w:beforeAutospacing="0" w:after="0" w:afterAutospacing="0"/>
        <w:rPr>
          <w:b/>
        </w:rPr>
      </w:pPr>
      <w:r>
        <w:t>Критика взглядов А. А. Шахматова и Н. И. Серебрянского на происхождение памятника русского средневековой агиографии – Жития Владимира Особого состава.</w:t>
      </w:r>
      <w:r w:rsidR="00751C4A" w:rsidRPr="0017238D">
        <w:rPr>
          <w:b/>
        </w:rPr>
        <w:br/>
        <w:t xml:space="preserve">В. И. Ульяновский. «Библиотечное зеркало» киевских монастырей XVII–XVIII вв.: </w:t>
      </w:r>
      <w:r w:rsidR="00751C4A" w:rsidRPr="0017238D">
        <w:rPr>
          <w:b/>
        </w:rPr>
        <w:br/>
        <w:t>книги «живые» и «мертвые», доминанты латинские и кириллические</w:t>
      </w:r>
    </w:p>
    <w:p w:rsidR="00E51849" w:rsidRPr="00E51849" w:rsidRDefault="00E51849" w:rsidP="00CA0418">
      <w:pPr>
        <w:pStyle w:val="a3"/>
        <w:spacing w:before="0" w:beforeAutospacing="0" w:after="0" w:afterAutospacing="0"/>
      </w:pPr>
      <w:r>
        <w:t xml:space="preserve">Анализ эволюции круга чтения иноков киевских монастырей, формирования и расширения библиотек обители, влияния книжности на духовный и интеллектуальный мир братии. </w:t>
      </w:r>
    </w:p>
    <w:p w:rsidR="00751C4A" w:rsidRDefault="00751C4A" w:rsidP="001A535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04C5E" w:rsidRDefault="00804C5E" w:rsidP="001A5358">
      <w:pPr>
        <w:pStyle w:val="a3"/>
        <w:spacing w:before="0" w:beforeAutospacing="0" w:after="0" w:afterAutospacing="0"/>
        <w:jc w:val="center"/>
        <w:rPr>
          <w:rStyle w:val="a5"/>
          <w:i/>
        </w:rPr>
      </w:pPr>
      <w:r w:rsidRPr="00804C5E">
        <w:rPr>
          <w:rStyle w:val="a5"/>
        </w:rPr>
        <w:t>Научная жизнь</w:t>
      </w:r>
      <w:r w:rsidR="001A5358">
        <w:rPr>
          <w:rStyle w:val="a5"/>
        </w:rPr>
        <w:t xml:space="preserve">. </w:t>
      </w:r>
      <w:r w:rsidR="001A5358" w:rsidRPr="001A5358">
        <w:rPr>
          <w:rStyle w:val="a5"/>
          <w:i/>
        </w:rPr>
        <w:t>Полемика</w:t>
      </w:r>
    </w:p>
    <w:p w:rsidR="00751C4A" w:rsidRDefault="00751C4A" w:rsidP="001A5358">
      <w:pPr>
        <w:pStyle w:val="a3"/>
        <w:spacing w:before="0" w:beforeAutospacing="0" w:after="0" w:afterAutospacing="0"/>
        <w:jc w:val="center"/>
        <w:rPr>
          <w:rStyle w:val="a5"/>
          <w:i/>
        </w:rPr>
      </w:pPr>
    </w:p>
    <w:p w:rsidR="00751C4A" w:rsidRPr="0017238D" w:rsidRDefault="00294B78" w:rsidP="00751C4A">
      <w:pPr>
        <w:pStyle w:val="a3"/>
        <w:spacing w:before="0" w:beforeAutospacing="0" w:after="0" w:afterAutospacing="0"/>
        <w:rPr>
          <w:i/>
        </w:rPr>
      </w:pPr>
      <w:r w:rsidRPr="0017238D">
        <w:rPr>
          <w:b/>
        </w:rPr>
        <w:t xml:space="preserve">И. М. </w:t>
      </w:r>
      <w:proofErr w:type="spellStart"/>
      <w:r w:rsidRPr="0017238D">
        <w:rPr>
          <w:b/>
        </w:rPr>
        <w:t>Оначенко</w:t>
      </w:r>
      <w:proofErr w:type="spellEnd"/>
      <w:r w:rsidRPr="0017238D">
        <w:rPr>
          <w:b/>
        </w:rPr>
        <w:t xml:space="preserve">. </w:t>
      </w:r>
      <w:proofErr w:type="gramStart"/>
      <w:r w:rsidRPr="0017238D">
        <w:rPr>
          <w:b/>
        </w:rPr>
        <w:t xml:space="preserve">Страницы из жизни молодого отца Александра </w:t>
      </w:r>
      <w:proofErr w:type="spellStart"/>
      <w:r w:rsidRPr="0017238D">
        <w:rPr>
          <w:b/>
        </w:rPr>
        <w:t>Шмемана</w:t>
      </w:r>
      <w:proofErr w:type="spellEnd"/>
      <w:r w:rsidRPr="0017238D">
        <w:rPr>
          <w:b/>
        </w:rPr>
        <w:t xml:space="preserve"> </w:t>
      </w:r>
      <w:r w:rsidRPr="0017238D">
        <w:t>(рецензия на книгу:</w:t>
      </w:r>
      <w:proofErr w:type="gramEnd"/>
      <w:r w:rsidRPr="0017238D">
        <w:t xml:space="preserve"> «</w:t>
      </w:r>
      <w:proofErr w:type="spellStart"/>
      <w:r w:rsidRPr="0017238D">
        <w:t>Прот</w:t>
      </w:r>
      <w:proofErr w:type="spellEnd"/>
      <w:r w:rsidRPr="0017238D">
        <w:t xml:space="preserve">. Александр </w:t>
      </w:r>
      <w:proofErr w:type="spellStart"/>
      <w:r w:rsidRPr="0017238D">
        <w:t>Шмеман</w:t>
      </w:r>
      <w:proofErr w:type="spellEnd"/>
      <w:r w:rsidRPr="0017238D">
        <w:t xml:space="preserve">. </w:t>
      </w:r>
      <w:proofErr w:type="spellStart"/>
      <w:r w:rsidRPr="0017238D">
        <w:t>Прот</w:t>
      </w:r>
      <w:proofErr w:type="spellEnd"/>
      <w:r w:rsidRPr="0017238D">
        <w:t xml:space="preserve">. Георгий </w:t>
      </w:r>
      <w:proofErr w:type="spellStart"/>
      <w:r w:rsidRPr="0017238D">
        <w:t>Флоровскии</w:t>
      </w:r>
      <w:proofErr w:type="spellEnd"/>
      <w:r w:rsidRPr="0017238D">
        <w:t xml:space="preserve">̆: Письма 1947–1955 годов» / </w:t>
      </w:r>
      <w:r w:rsidRPr="0017238D">
        <w:br/>
        <w:t xml:space="preserve">Сост., </w:t>
      </w:r>
      <w:proofErr w:type="gramStart"/>
      <w:r w:rsidRPr="0017238D">
        <w:t>пред</w:t>
      </w:r>
      <w:proofErr w:type="gramEnd"/>
      <w:r w:rsidRPr="0017238D">
        <w:t xml:space="preserve">. П. Л. Гаврилюк. — </w:t>
      </w:r>
      <w:proofErr w:type="gramStart"/>
      <w:r w:rsidRPr="0017238D">
        <w:t>М.: Изд-во ПСТГУ, 2019. — 448 с.: ил.)</w:t>
      </w:r>
      <w:proofErr w:type="gramEnd"/>
    </w:p>
    <w:sectPr w:rsidR="00751C4A" w:rsidRPr="0017238D" w:rsidSect="003C7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435"/>
    <w:rsid w:val="000012EB"/>
    <w:rsid w:val="00003D66"/>
    <w:rsid w:val="00060368"/>
    <w:rsid w:val="00066535"/>
    <w:rsid w:val="000827B8"/>
    <w:rsid w:val="000A6EDA"/>
    <w:rsid w:val="001146F8"/>
    <w:rsid w:val="0017238D"/>
    <w:rsid w:val="001A5358"/>
    <w:rsid w:val="001A7217"/>
    <w:rsid w:val="0023738B"/>
    <w:rsid w:val="00255DD2"/>
    <w:rsid w:val="0027176B"/>
    <w:rsid w:val="00276DAD"/>
    <w:rsid w:val="002770D4"/>
    <w:rsid w:val="00294B78"/>
    <w:rsid w:val="002B5DFC"/>
    <w:rsid w:val="00306F6D"/>
    <w:rsid w:val="00352507"/>
    <w:rsid w:val="003C7435"/>
    <w:rsid w:val="003F3920"/>
    <w:rsid w:val="00463A46"/>
    <w:rsid w:val="004A0C8A"/>
    <w:rsid w:val="005A3D16"/>
    <w:rsid w:val="005D6818"/>
    <w:rsid w:val="005E314D"/>
    <w:rsid w:val="006121D9"/>
    <w:rsid w:val="00616203"/>
    <w:rsid w:val="006866AD"/>
    <w:rsid w:val="006B0C8A"/>
    <w:rsid w:val="0072363E"/>
    <w:rsid w:val="007238DE"/>
    <w:rsid w:val="00741762"/>
    <w:rsid w:val="00751C4A"/>
    <w:rsid w:val="00797A59"/>
    <w:rsid w:val="007E1C9E"/>
    <w:rsid w:val="007E212C"/>
    <w:rsid w:val="007E3314"/>
    <w:rsid w:val="00804C5E"/>
    <w:rsid w:val="00826A77"/>
    <w:rsid w:val="00851FB4"/>
    <w:rsid w:val="008B16A8"/>
    <w:rsid w:val="008D3C11"/>
    <w:rsid w:val="008E7EF7"/>
    <w:rsid w:val="00936F9D"/>
    <w:rsid w:val="009626FA"/>
    <w:rsid w:val="009E1FC7"/>
    <w:rsid w:val="009E6C49"/>
    <w:rsid w:val="00A452DA"/>
    <w:rsid w:val="00AC3229"/>
    <w:rsid w:val="00B256AA"/>
    <w:rsid w:val="00C74CDC"/>
    <w:rsid w:val="00C831F7"/>
    <w:rsid w:val="00CA0418"/>
    <w:rsid w:val="00D25B89"/>
    <w:rsid w:val="00E51849"/>
    <w:rsid w:val="00E56336"/>
    <w:rsid w:val="00E63494"/>
    <w:rsid w:val="00E97FE1"/>
    <w:rsid w:val="00ED2423"/>
    <w:rsid w:val="00ED3A3D"/>
    <w:rsid w:val="00EF59BD"/>
    <w:rsid w:val="00F14DD2"/>
    <w:rsid w:val="00F21B3D"/>
    <w:rsid w:val="00F84662"/>
    <w:rsid w:val="00F909C1"/>
    <w:rsid w:val="00FC5F91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4C5E"/>
    <w:rPr>
      <w:i/>
      <w:iCs/>
    </w:rPr>
  </w:style>
  <w:style w:type="character" w:styleId="a5">
    <w:name w:val="Strong"/>
    <w:basedOn w:val="a0"/>
    <w:uiPriority w:val="22"/>
    <w:qFormat/>
    <w:rsid w:val="00804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2020-02-07T04:32:00Z</dcterms:created>
  <dcterms:modified xsi:type="dcterms:W3CDTF">2021-09-27T10:34:00Z</dcterms:modified>
</cp:coreProperties>
</file>