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09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библиотеку Семинарии поступил 9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09308E" w:rsidRDefault="0009308E" w:rsidP="0009308E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09308E" w:rsidRDefault="0009308E" w:rsidP="0009308E">
      <w:pPr>
        <w:pStyle w:val="a3"/>
      </w:pPr>
      <w:r>
        <w:t xml:space="preserve">На день памяти святого благоверного князя Александра Невского пришлись главные события этого юбилейного года — торжественные богослужения в Александро-Невской лавре и открытие памятника святому князю на Чудском озере. И казалось, что ничего, кроме торжественных мероприятий, в память святого князя мы принести не сможем, поскольку сам формат юбилейного года вынуждает нас совершать только различные праздничные действия. И в этом много правильного: нам действительно нужно актуализировать память святого </w:t>
      </w:r>
      <w:proofErr w:type="gramStart"/>
      <w:r>
        <w:t>князя</w:t>
      </w:r>
      <w:proofErr w:type="gramEnd"/>
      <w:r>
        <w:t xml:space="preserve"> как в церковном, так и в светском формате, напоминая людям о значении его подвига. </w:t>
      </w:r>
    </w:p>
    <w:p w:rsidR="0009308E" w:rsidRDefault="0009308E" w:rsidP="0009308E">
      <w:pPr>
        <w:pStyle w:val="a3"/>
      </w:pPr>
      <w:r>
        <w:t xml:space="preserve">Но вместе с этим Церковь не может лишь напоминать о прошлом. Память святых — возможность вглядеться через призму их подвига в настоящее, в происходящее в Церкви здесь и сейчас. И в этом смысле память святого Александра Невского помогает нам осознать, насколько нынешняя кризисная ситуация в мировом Православии требует той же решимости в деле защиты веры, той же храбрости, той же мудрости, которая была присуща юному князю Александру. </w:t>
      </w:r>
    </w:p>
    <w:p w:rsidR="0009308E" w:rsidRDefault="0009308E" w:rsidP="0009308E">
      <w:pPr>
        <w:pStyle w:val="a3"/>
      </w:pPr>
      <w:r>
        <w:t xml:space="preserve">Угроза единству Православия — сегодня уже не вымысел или общие слова, а печальная реальность. И мы вынуждены констатировать, что состояние, в котором находится мировое Православие, к сожалению, день ото дня ухудшается. Именно поэтому под председательством Святейшего Патриарха Кирилла в сентябре прошла конференция «Мировое Православие: первенство и соборность в свете православного вероучения». </w:t>
      </w:r>
    </w:p>
    <w:p w:rsidR="0009308E" w:rsidRDefault="0009308E" w:rsidP="0009308E">
      <w:pPr>
        <w:pStyle w:val="a3"/>
      </w:pPr>
      <w:r>
        <w:t xml:space="preserve">Сам факт проведения такого рода встречи есть зримое свидетельство того, что Русская Церковь видит, насколько опасным является нынешнее положение Православия в мире, и понимает, как важно нам всем знать правду о причинах нынешнего кризиса. </w:t>
      </w:r>
    </w:p>
    <w:p w:rsidR="0009308E" w:rsidRDefault="0009308E" w:rsidP="0009308E">
      <w:pPr>
        <w:pStyle w:val="a3"/>
      </w:pPr>
      <w:r>
        <w:t xml:space="preserve">Перед лицом всех Поместных Православных Церквей мы еще и еще раз свидетельствуем о готовности </w:t>
      </w:r>
      <w:proofErr w:type="gramStart"/>
      <w:r>
        <w:t>идти</w:t>
      </w:r>
      <w:proofErr w:type="gramEnd"/>
      <w:r>
        <w:t xml:space="preserve"> путем защиты чистоты Православия до конца, без колебаний и страха. И в этом нам, несомненно, будет помогать святой благоверный князь Александр Невский, память которого так неслучайно отмечается именно в то время, когда защита целостности и соборности становится самым важным делом не только отдельной группы богословов, но каждого священнослужителя, каждого верного сына нашей Матери-Церкви. </w:t>
      </w:r>
    </w:p>
    <w:p w:rsidR="00A840C0" w:rsidRPr="00296A26" w:rsidRDefault="00A840C0" w:rsidP="00A8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Содержание журнала</w:t>
      </w:r>
    </w:p>
    <w:p w:rsidR="00A840C0" w:rsidRDefault="00A840C0" w:rsidP="00A8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Pr="00296A26" w:rsidRDefault="00A840C0" w:rsidP="00A8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A840C0" w:rsidRDefault="00A840C0" w:rsidP="00A8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Святейшего Патриарха Кирилла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Торжества, посвященные 800-летию со дня рождения святого благоверного князя Александра Невского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Слово Святейшего Патриарха Кирилла после молебна на площади Александра Невского в Санкт-Петербурге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>Святейший Патриарх Московский и всея Руси Кирилл</w:t>
      </w:r>
      <w:r w:rsidR="002C44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Нам необходим богословский анализ того, что сегодня происходит во Вселенском Православии. Выступление на конференции «Мировое Православие: первенство и соборность в свете православного вероучения»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Властные притязания Константинополя как угроза единству Церкви. Доклад митрополита Волоколамского </w:t>
      </w:r>
      <w:proofErr w:type="spellStart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Илариона</w:t>
      </w:r>
      <w:proofErr w:type="spellEnd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конференции «Мировое Православие: первенство и соборность в свете православного вероучения»  </w:t>
      </w:r>
    </w:p>
    <w:p w:rsidR="00A840C0" w:rsidRPr="00A840C0" w:rsidRDefault="00A840C0" w:rsidP="002C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Церковная жизнь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Обращение Святейшего Патриарха Кирилла в связи с 75-летием Отдела внешних церковных связей Московского Патриархата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Митрополит Волоколамский </w:t>
      </w:r>
      <w:proofErr w:type="spellStart"/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Иларион</w:t>
      </w:r>
      <w:proofErr w:type="spellEnd"/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Содействовать умножению добра и </w:t>
      </w:r>
      <w:proofErr w:type="spellStart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богозаповеданной</w:t>
      </w:r>
      <w:proofErr w:type="spellEnd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правды. К 75-летию Отдела внешних церковных связей Московского Патриархата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Елена Алексеева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Второе явление Спаса Нерукотворного. Как в Ярославле обрели чудотворный образ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800-летие Александра Невского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Храмы в честь Александра Невского на юге России (карта-схема)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Белый храм на Красной улице. Как живет возрожденный собор Александра Невского в Краснодаре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</w:t>
      </w:r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Александр Не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вский вернулся на Чудское озеро.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Памятники в честь 800-летия со дня рождения святого благоверного князя: от больших мемориальных комплексов до бюста при храме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Человек Церкви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Алексей Осипов</w:t>
      </w:r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Богословие возможно только через очищение души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Елена Светлаева</w:t>
      </w:r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Крещение в Тихом океане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православной миссии на Филиппинах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40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1249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</w:t>
      </w:r>
      <w:proofErr w:type="spellStart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Гефсиманию</w:t>
      </w:r>
      <w:proofErr w:type="spellEnd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Воскресению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научно-просветительского приходского центра на </w:t>
      </w:r>
      <w:proofErr w:type="spellStart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Бутовском</w:t>
      </w:r>
      <w:proofErr w:type="spellEnd"/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полигоне — к общероссийскому музею стояния за веру «Русская Голгофа»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A840C0" w:rsidRPr="00A840C0" w:rsidRDefault="00A840C0" w:rsidP="00A840C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Новые книги издательского дома «Познание» 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br/>
        <w:t>Новые книги Изд</w:t>
      </w:r>
      <w:r w:rsidR="00124937">
        <w:rPr>
          <w:rFonts w:ascii="Times New Roman" w:eastAsia="Times New Roman" w:hAnsi="Times New Roman" w:cs="Times New Roman"/>
          <w:b/>
          <w:sz w:val="24"/>
          <w:szCs w:val="24"/>
        </w:rPr>
        <w:t>ательства Московской Патриархии</w:t>
      </w: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40C0" w:rsidRPr="00A840C0" w:rsidRDefault="00A840C0" w:rsidP="001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C0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124937" w:rsidRDefault="00A840C0" w:rsidP="00A84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Митрополит Луганский и </w:t>
      </w:r>
      <w:proofErr w:type="spellStart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>Алчевский</w:t>
      </w:r>
      <w:proofErr w:type="spellEnd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>Митрофан</w:t>
      </w:r>
      <w:proofErr w:type="spellEnd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>Юрчук</w:t>
      </w:r>
      <w:proofErr w:type="spellEnd"/>
      <w:r w:rsidRPr="002C44E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3F3C56" w:rsidRPr="002C44E2" w:rsidRDefault="00124937" w:rsidP="00A84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Архимандрит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Мефодий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(Петров)</w:t>
      </w:r>
    </w:p>
    <w:sectPr w:rsidR="003F3C56" w:rsidRPr="002C44E2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9308E"/>
    <w:rsid w:val="00124937"/>
    <w:rsid w:val="002C44E2"/>
    <w:rsid w:val="003F3C56"/>
    <w:rsid w:val="0054425C"/>
    <w:rsid w:val="00A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7C7D-9FBA-4547-80BD-2054F3D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2021-10-13T09:07:00Z</dcterms:created>
  <dcterms:modified xsi:type="dcterms:W3CDTF">2021-10-13T09:21:00Z</dcterms:modified>
</cp:coreProperties>
</file>