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5E" w:rsidRPr="00AE71BB" w:rsidRDefault="0035375E" w:rsidP="0035375E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E71BB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1-й (98</w:t>
      </w:r>
      <w:r w:rsidRPr="00AE71BB">
        <w:rPr>
          <w:rFonts w:asciiTheme="minorHAnsi" w:hAnsiTheme="minorHAnsi" w:cstheme="minorHAnsi"/>
        </w:rPr>
        <w:t>) номер журнала «</w:t>
      </w:r>
      <w:r w:rsidRPr="00AE71BB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E71BB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E71BB">
        <w:rPr>
          <w:rFonts w:asciiTheme="minorHAnsi" w:hAnsiTheme="minorHAnsi" w:cstheme="minorHAnsi"/>
          <w:b/>
        </w:rPr>
        <w:t xml:space="preserve"> гуманитарного университета. История. История Русской Православной Церкви»</w:t>
      </w:r>
      <w:r w:rsidRPr="00AE71BB">
        <w:rPr>
          <w:rFonts w:asciiTheme="minorHAnsi" w:hAnsiTheme="minorHAnsi" w:cstheme="minorHAnsi"/>
        </w:rPr>
        <w:t xml:space="preserve"> за 20</w:t>
      </w:r>
      <w:r>
        <w:rPr>
          <w:rFonts w:asciiTheme="minorHAnsi" w:hAnsiTheme="minorHAnsi" w:cstheme="minorHAnsi"/>
        </w:rPr>
        <w:t>21</w:t>
      </w:r>
      <w:r w:rsidRPr="00AE71BB">
        <w:rPr>
          <w:rFonts w:asciiTheme="minorHAnsi" w:hAnsiTheme="minorHAnsi" w:cstheme="minorHAnsi"/>
        </w:rPr>
        <w:t xml:space="preserve"> г.</w:t>
      </w:r>
    </w:p>
    <w:p w:rsidR="0035375E" w:rsidRDefault="0035375E" w:rsidP="00801AB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01AB9">
        <w:rPr>
          <w:rFonts w:cstheme="minorHAnsi"/>
          <w:b/>
          <w:sz w:val="28"/>
          <w:szCs w:val="28"/>
        </w:rPr>
        <w:t>Содержание номера</w:t>
      </w:r>
    </w:p>
    <w:p w:rsidR="00801AB9" w:rsidRPr="00801AB9" w:rsidRDefault="00801AB9" w:rsidP="00801AB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5375E" w:rsidRDefault="0035375E" w:rsidP="0080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AB9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801AB9" w:rsidRPr="00801AB9" w:rsidRDefault="00801AB9" w:rsidP="0080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E5A" w:rsidRDefault="00247E5A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Постернак</w:t>
      </w:r>
      <w:proofErr w:type="spellEnd"/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="00726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26D70">
        <w:rPr>
          <w:rFonts w:ascii="Times New Roman" w:eastAsia="Times New Roman" w:hAnsi="Times New Roman" w:cs="Times New Roman"/>
          <w:b/>
          <w:bCs/>
          <w:sz w:val="24"/>
          <w:szCs w:val="24"/>
        </w:rPr>
        <w:t>свящ</w:t>
      </w:r>
      <w:proofErr w:type="spellEnd"/>
      <w:r w:rsidR="00726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Вдовы и </w:t>
      </w:r>
      <w:proofErr w:type="spellStart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>диакониссы</w:t>
      </w:r>
      <w:proofErr w:type="spellEnd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в иерархии Древней Церкви </w:t>
      </w:r>
    </w:p>
    <w:p w:rsidR="00726D70" w:rsidRPr="00247E5A" w:rsidRDefault="00726D70" w:rsidP="00801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институализации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женских служений в Древней Церкви.</w:t>
      </w:r>
    </w:p>
    <w:p w:rsidR="00247E5A" w:rsidRDefault="00247E5A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>Захаров Г. Е.</w:t>
      </w: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Первенство в Древней Церкви (II – сер.</w:t>
      </w:r>
      <w:proofErr w:type="gramEnd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V в.): опыт типологического исследования </w:t>
      </w:r>
      <w:proofErr w:type="gramEnd"/>
    </w:p>
    <w:p w:rsidR="00726D70" w:rsidRPr="00247E5A" w:rsidRDefault="00716771" w:rsidP="00801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функциональном содержании проблемы первенства в Церкви.</w:t>
      </w:r>
    </w:p>
    <w:p w:rsidR="00716771" w:rsidRDefault="00247E5A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>Харитонова А. В.</w:t>
      </w: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Представления врачей о служении сестер милосердия (середина XIX - начало XX века)</w:t>
      </w:r>
    </w:p>
    <w:p w:rsidR="00247E5A" w:rsidRPr="00247E5A" w:rsidRDefault="00716771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мнений врачей о необходимом профессиональном уровне и главном предназначении сестер милосердия.</w:t>
      </w:r>
      <w:r w:rsidR="00247E5A"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6771" w:rsidRDefault="00247E5A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Перекатов А. В.</w:t>
      </w: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«Черные вороны»: конфликт духовенства и театрального сообщества (1907 г.)</w:t>
      </w:r>
    </w:p>
    <w:p w:rsidR="00247E5A" w:rsidRPr="00247E5A" w:rsidRDefault="00247E5A" w:rsidP="00801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D6F">
        <w:rPr>
          <w:rFonts w:ascii="Times New Roman" w:eastAsia="Times New Roman" w:hAnsi="Times New Roman" w:cs="Times New Roman"/>
          <w:sz w:val="24"/>
          <w:szCs w:val="24"/>
        </w:rPr>
        <w:t xml:space="preserve">О борьбе видных представителей православного духовенства за запрещение в России постановки пьесы В. </w:t>
      </w:r>
      <w:proofErr w:type="spellStart"/>
      <w:r w:rsidR="004C0D6F">
        <w:rPr>
          <w:rFonts w:ascii="Times New Roman" w:eastAsia="Times New Roman" w:hAnsi="Times New Roman" w:cs="Times New Roman"/>
          <w:sz w:val="24"/>
          <w:szCs w:val="24"/>
        </w:rPr>
        <w:t>Протопопова</w:t>
      </w:r>
      <w:proofErr w:type="spellEnd"/>
      <w:r w:rsidR="004C0D6F">
        <w:rPr>
          <w:rFonts w:ascii="Times New Roman" w:eastAsia="Times New Roman" w:hAnsi="Times New Roman" w:cs="Times New Roman"/>
          <w:sz w:val="24"/>
          <w:szCs w:val="24"/>
        </w:rPr>
        <w:t xml:space="preserve"> «Черные вороны» (1907).</w:t>
      </w:r>
    </w:p>
    <w:p w:rsidR="003D4DA8" w:rsidRDefault="00247E5A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>Ладынин И. А.</w:t>
      </w: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Война, революция и египтология: переписка </w:t>
      </w:r>
      <w:proofErr w:type="spellStart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>Эд</w:t>
      </w:r>
      <w:proofErr w:type="spellEnd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>Навилля</w:t>
      </w:r>
      <w:proofErr w:type="spellEnd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и В. С. Голенищева в 1916-1921 гг.</w:t>
      </w:r>
    </w:p>
    <w:p w:rsidR="00247E5A" w:rsidRPr="00247E5A" w:rsidRDefault="009943D5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переписки швейцарского египтолога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Навилля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русского египтолога В. С. Голенищева.</w:t>
      </w:r>
      <w:r w:rsidR="00247E5A"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620" w:rsidRDefault="00247E5A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>Кравецкий</w:t>
      </w:r>
      <w:proofErr w:type="spellEnd"/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Г.</w:t>
      </w: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Неизвестный церковно-исторический проект иеромонаха Германа (</w:t>
      </w:r>
      <w:proofErr w:type="spellStart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>Вейнберга</w:t>
      </w:r>
      <w:proofErr w:type="spellEnd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), будущего епископа </w:t>
      </w:r>
      <w:proofErr w:type="spellStart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>Алма-Атинского</w:t>
      </w:r>
      <w:proofErr w:type="spellEnd"/>
    </w:p>
    <w:p w:rsidR="00247E5A" w:rsidRPr="00247E5A" w:rsidRDefault="001A5620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научном наследии епископа Германа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Вейнберга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F2BE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справочнике, содержащим сведения более чем о ста службах русским святым. </w:t>
      </w:r>
    </w:p>
    <w:p w:rsidR="00822255" w:rsidRDefault="00247E5A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>Исаков П. С.</w:t>
      </w: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Роль М. А. </w:t>
      </w:r>
      <w:proofErr w:type="spellStart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>Рейснера</w:t>
      </w:r>
      <w:proofErr w:type="spellEnd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подготовке Декрета об отделении церкви от государства и школы от церкви</w:t>
      </w:r>
    </w:p>
    <w:p w:rsidR="00247E5A" w:rsidRPr="00247E5A" w:rsidRDefault="00822255" w:rsidP="00801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подготовке Декрета</w:t>
      </w:r>
      <w:r w:rsidR="00247E5A"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2255">
        <w:rPr>
          <w:rFonts w:ascii="Times New Roman" w:eastAsia="Times New Roman" w:hAnsi="Times New Roman" w:cs="Times New Roman"/>
          <w:sz w:val="24"/>
          <w:szCs w:val="24"/>
        </w:rPr>
        <w:t>об отделении Церкви от государства и школы от Церкви.</w:t>
      </w:r>
    </w:p>
    <w:p w:rsidR="00822255" w:rsidRDefault="00247E5A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>Юрганова</w:t>
      </w:r>
      <w:proofErr w:type="spellEnd"/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225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>. И.</w:t>
      </w: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Якутский период служения епископа </w:t>
      </w:r>
      <w:proofErr w:type="spellStart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>Софрония</w:t>
      </w:r>
      <w:proofErr w:type="spellEnd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(Арефьева)</w:t>
      </w:r>
    </w:p>
    <w:p w:rsidR="00247E5A" w:rsidRPr="00247E5A" w:rsidRDefault="00822255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Неизвестные ранее сведения о пребывании на Якутской кафедре в 1919-1921 гг. епископа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Софрония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(Арефьева).</w:t>
      </w:r>
      <w:r w:rsidR="00247E5A"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2255" w:rsidRDefault="00247E5A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>Кострюков</w:t>
      </w:r>
      <w:proofErr w:type="spellEnd"/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А.</w:t>
      </w: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Позиция Русской Зарубежной Церкви по вопросу о благодатности Московской Патриархии при митрополите Филарете (Вознесенском)</w:t>
      </w:r>
    </w:p>
    <w:p w:rsidR="00822255" w:rsidRPr="00822255" w:rsidRDefault="00771FAD" w:rsidP="00801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резком неприятии Русской Православной Церковью заграницей Московской Патриархии при митр.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Филарете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(Вознесенском).</w:t>
      </w:r>
    </w:p>
    <w:p w:rsidR="00247E5A" w:rsidRPr="00247E5A" w:rsidRDefault="00247E5A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7E5A" w:rsidRPr="00822255" w:rsidRDefault="00247E5A" w:rsidP="0082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255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822255" w:rsidRPr="00247E5A" w:rsidRDefault="00822255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771FAD" w:rsidRDefault="00247E5A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>Широков П. Ф.</w:t>
      </w: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«Приветствую Вас, генерала из генералов в ученом мире…»</w:t>
      </w:r>
      <w:r w:rsidR="0082225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Письма ректора Вологодской семинарии протоиерея Николая Малиновского Н. Н. Глубоковскому (1907-1910 гг.)</w:t>
      </w:r>
    </w:p>
    <w:p w:rsidR="00247E5A" w:rsidRPr="00247E5A" w:rsidRDefault="00771FAD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в научный оборот писем известного автора учебника по догматическому богословию</w:t>
      </w:r>
      <w:r w:rsidR="00332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Николая Малиновского.</w:t>
      </w:r>
      <w:r w:rsidR="00247E5A"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6771" w:rsidRDefault="00716771" w:rsidP="00801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</w:rPr>
      </w:pPr>
    </w:p>
    <w:p w:rsidR="00247E5A" w:rsidRPr="00716771" w:rsidRDefault="00247E5A" w:rsidP="0071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771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716771" w:rsidRPr="00247E5A" w:rsidRDefault="00716771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47E5A" w:rsidRPr="00247E5A" w:rsidRDefault="00247E5A" w:rsidP="00801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E5A">
        <w:rPr>
          <w:rFonts w:ascii="Times New Roman" w:eastAsia="Times New Roman" w:hAnsi="Times New Roman" w:cs="Times New Roman"/>
          <w:b/>
          <w:bCs/>
          <w:sz w:val="24"/>
          <w:szCs w:val="24"/>
        </w:rPr>
        <w:t>Захаров Г. Е.</w:t>
      </w:r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7E5A">
        <w:rPr>
          <w:rFonts w:ascii="Times New Roman" w:eastAsia="Times New Roman" w:hAnsi="Times New Roman" w:cs="Times New Roman"/>
          <w:sz w:val="24"/>
          <w:szCs w:val="24"/>
        </w:rPr>
        <w:t>[Рецензия</w:t>
      </w:r>
      <w:r w:rsidR="00801AB9" w:rsidRPr="00835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AB9" w:rsidRPr="00247E5A">
        <w:rPr>
          <w:rFonts w:ascii="Times New Roman" w:eastAsia="Times New Roman" w:hAnsi="Times New Roman" w:cs="Times New Roman"/>
          <w:sz w:val="24"/>
          <w:szCs w:val="24"/>
        </w:rPr>
        <w:t>на кн.</w:t>
      </w:r>
      <w:r w:rsidRPr="00247E5A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AB9" w:rsidRPr="00801AB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801AB9" w:rsidRPr="00801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>Ауров</w:t>
      </w:r>
      <w:proofErr w:type="spellEnd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 О. В. Испания в эпоху вестготов. Краткая история. СПб.: «Евразия», 2019. 224 </w:t>
      </w:r>
      <w:proofErr w:type="gramStart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247E5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47E5A" w:rsidRPr="00801AB9" w:rsidRDefault="00247E5A" w:rsidP="0080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710" w:rsidRPr="00801AB9" w:rsidRDefault="00A17710" w:rsidP="00801AB9">
      <w:pPr>
        <w:spacing w:after="0" w:line="240" w:lineRule="auto"/>
        <w:rPr>
          <w:b/>
        </w:rPr>
      </w:pPr>
    </w:p>
    <w:sectPr w:rsidR="00A17710" w:rsidRPr="00801AB9" w:rsidSect="00183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0BF"/>
    <w:rsid w:val="001830BF"/>
    <w:rsid w:val="001A5620"/>
    <w:rsid w:val="00247E5A"/>
    <w:rsid w:val="0033285D"/>
    <w:rsid w:val="0035375E"/>
    <w:rsid w:val="003D4DA8"/>
    <w:rsid w:val="004C0D6F"/>
    <w:rsid w:val="00716771"/>
    <w:rsid w:val="00726D70"/>
    <w:rsid w:val="00771FAD"/>
    <w:rsid w:val="00801AB9"/>
    <w:rsid w:val="00822255"/>
    <w:rsid w:val="00835658"/>
    <w:rsid w:val="009943D5"/>
    <w:rsid w:val="00A17710"/>
    <w:rsid w:val="00D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7E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247E5A"/>
    <w:rPr>
      <w:color w:val="0000FF"/>
      <w:u w:val="single"/>
    </w:rPr>
  </w:style>
  <w:style w:type="character" w:styleId="a5">
    <w:name w:val="Strong"/>
    <w:basedOn w:val="a0"/>
    <w:uiPriority w:val="22"/>
    <w:qFormat/>
    <w:rsid w:val="00247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4258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336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20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50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87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5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5048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97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8768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92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83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237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40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04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20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944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24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749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813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227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4740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2021-04-09T04:33:00Z</dcterms:created>
  <dcterms:modified xsi:type="dcterms:W3CDTF">2021-04-09T05:38:00Z</dcterms:modified>
</cp:coreProperties>
</file>