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8A" w:rsidRPr="00AE71BB" w:rsidRDefault="00B8678A" w:rsidP="00B8678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E71BB">
        <w:rPr>
          <w:rFonts w:asciiTheme="minorHAnsi" w:hAnsiTheme="minorHAnsi" w:cstheme="minorHAnsi"/>
        </w:rPr>
        <w:t xml:space="preserve">В библиотеку Семинарии поступил </w:t>
      </w:r>
      <w:r>
        <w:rPr>
          <w:rFonts w:asciiTheme="minorHAnsi" w:hAnsiTheme="minorHAnsi" w:cstheme="minorHAnsi"/>
        </w:rPr>
        <w:t>1-й (92</w:t>
      </w:r>
      <w:r w:rsidRPr="00AE71BB">
        <w:rPr>
          <w:rFonts w:asciiTheme="minorHAnsi" w:hAnsiTheme="minorHAnsi" w:cstheme="minorHAnsi"/>
        </w:rPr>
        <w:t>) номер журнала «</w:t>
      </w:r>
      <w:r w:rsidRPr="00AE71BB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E71BB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E71BB">
        <w:rPr>
          <w:rFonts w:asciiTheme="minorHAnsi" w:hAnsiTheme="minorHAnsi" w:cstheme="minorHAnsi"/>
          <w:b/>
        </w:rPr>
        <w:t xml:space="preserve"> гуманитарного университета. История. История Русской Православной Церкви»</w:t>
      </w:r>
      <w:r w:rsidRPr="00AE71BB">
        <w:rPr>
          <w:rFonts w:asciiTheme="minorHAnsi" w:hAnsiTheme="minorHAnsi" w:cstheme="minorHAnsi"/>
        </w:rPr>
        <w:t xml:space="preserve"> за 20</w:t>
      </w:r>
      <w:r>
        <w:rPr>
          <w:rFonts w:asciiTheme="minorHAnsi" w:hAnsiTheme="minorHAnsi" w:cstheme="minorHAnsi"/>
        </w:rPr>
        <w:t>20</w:t>
      </w:r>
      <w:r w:rsidRPr="00AE71BB">
        <w:rPr>
          <w:rFonts w:asciiTheme="minorHAnsi" w:hAnsiTheme="minorHAnsi" w:cstheme="minorHAnsi"/>
        </w:rPr>
        <w:t xml:space="preserve"> г.</w:t>
      </w:r>
    </w:p>
    <w:p w:rsidR="00B8678A" w:rsidRDefault="00B8678A" w:rsidP="00B8678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306D">
        <w:rPr>
          <w:rFonts w:cstheme="minorHAnsi"/>
          <w:b/>
          <w:sz w:val="28"/>
          <w:szCs w:val="28"/>
        </w:rPr>
        <w:t>Содержание номера</w:t>
      </w:r>
    </w:p>
    <w:p w:rsidR="00B8678A" w:rsidRPr="00CA49D7" w:rsidRDefault="00B8678A" w:rsidP="00B8678A">
      <w:pPr>
        <w:spacing w:before="100" w:beforeAutospacing="1" w:after="17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9D7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</w:p>
    <w:p w:rsidR="00906866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Захаров Г. Е.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Крымские готы и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омийская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традиция (отклик на статьи А. Ю. Виноградова и М. И. Коробова)</w:t>
      </w:r>
    </w:p>
    <w:p w:rsidR="00EA32A3" w:rsidRPr="00EA32A3" w:rsidRDefault="00906866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проникновении к крымским готам письменности, изобретенной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906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готским епископом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Ульфилой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A32A3"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A32A3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Грацианский М. В.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Акты 531 г. как обрамление «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Фессалоникского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собрания»: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экклесиологические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канонические аспекты дела Стефана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Ларисского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06866" w:rsidRPr="00EA32A3" w:rsidRDefault="00906866" w:rsidP="0090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актов сессии клира Римской Церкви в 531 г., которые сохранились в качестве вводной части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Фессалоникскому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собьранию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2A3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Нечаева М. Ю.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К исправлению чина монашеского: замыслы и результаты реформы </w:t>
      </w:r>
    </w:p>
    <w:p w:rsidR="00906866" w:rsidRPr="00EA32A3" w:rsidRDefault="006F59F3" w:rsidP="0090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идеологии реформирования монашества в России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6F5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от Петра </w:t>
      </w:r>
      <w:r w:rsidR="00D5104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D51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Екатерины</w:t>
      </w:r>
      <w:r w:rsidR="00D51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04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32A3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Матисон</w:t>
      </w:r>
      <w:proofErr w:type="spellEnd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В.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Приказная элита Тверского архиерейского дома (1675-1742 гг.) </w:t>
      </w:r>
    </w:p>
    <w:p w:rsidR="00106496" w:rsidRPr="00EA32A3" w:rsidRDefault="00106496" w:rsidP="0090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особенности формирования служебной элиты архиерейского дома одной из старейших епархий России – Тверской.</w:t>
      </w:r>
    </w:p>
    <w:p w:rsidR="00B55481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Менщиков</w:t>
      </w:r>
      <w:proofErr w:type="spellEnd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 С.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Павлуцких</w:t>
      </w:r>
      <w:proofErr w:type="spellEnd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 Г.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духовенство и картофельные бунты в Зауралье в 1842-1843 гг.</w:t>
      </w:r>
    </w:p>
    <w:p w:rsidR="00B55481" w:rsidRPr="00B55481" w:rsidRDefault="00B55481" w:rsidP="00B5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481">
        <w:rPr>
          <w:rFonts w:ascii="Times New Roman" w:eastAsia="Times New Roman" w:hAnsi="Times New Roman" w:cs="Times New Roman"/>
          <w:sz w:val="24"/>
          <w:szCs w:val="24"/>
        </w:rPr>
        <w:t xml:space="preserve">О малоизученном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российской историографии </w:t>
      </w:r>
      <w:r w:rsidRPr="00B55481">
        <w:rPr>
          <w:rFonts w:ascii="Times New Roman" w:eastAsia="Times New Roman" w:hAnsi="Times New Roman" w:cs="Times New Roman"/>
          <w:sz w:val="24"/>
          <w:szCs w:val="24"/>
        </w:rPr>
        <w:t>эпизоде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картофельных</w:t>
      </w:r>
      <w:r w:rsidRPr="00EA32A3">
        <w:rPr>
          <w:rFonts w:ascii="Times New Roman" w:eastAsia="Times New Roman" w:hAnsi="Times New Roman" w:cs="Times New Roman"/>
          <w:sz w:val="24"/>
          <w:szCs w:val="24"/>
        </w:rPr>
        <w:t xml:space="preserve"> бунт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A32A3">
        <w:rPr>
          <w:rFonts w:ascii="Times New Roman" w:eastAsia="Times New Roman" w:hAnsi="Times New Roman" w:cs="Times New Roman"/>
          <w:sz w:val="24"/>
          <w:szCs w:val="24"/>
        </w:rPr>
        <w:t xml:space="preserve"> в Зауралье в 1842-1843 гг.</w:t>
      </w:r>
    </w:p>
    <w:p w:rsidR="00EA32A3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Постернак</w:t>
      </w:r>
      <w:proofErr w:type="spellEnd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В.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 восстановления служения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диаконисс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России в середине XIX в. в его сравнении с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раннехристианскими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и средневековыми формами женского церковного служения </w:t>
      </w:r>
      <w:proofErr w:type="gramEnd"/>
    </w:p>
    <w:p w:rsidR="00B55481" w:rsidRPr="00EA32A3" w:rsidRDefault="00B55481" w:rsidP="0090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проекта устава православных диаконис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свящ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Александра Гумилевского (1860 г.)</w:t>
      </w:r>
    </w:p>
    <w:p w:rsidR="00DA0903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Ладынин И. А.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Изосимов Д. А.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Сенникова</w:t>
      </w:r>
      <w:proofErr w:type="spellEnd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 Д.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Великий князь Константин Константинович и судьба коллекции египетских древностей В. С. Голенищева</w:t>
      </w:r>
    </w:p>
    <w:p w:rsidR="00EA32A3" w:rsidRPr="00EA32A3" w:rsidRDefault="00DA090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приобретении в 1908-1909 гг. в собственность государства для передачи в один из русских музеев коллекции египетских древностей В. С. Голенищева.</w:t>
      </w:r>
      <w:r w:rsidR="00EA32A3"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A32A3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Гречушкина</w:t>
      </w:r>
      <w:proofErr w:type="spellEnd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 А.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Марфо-Мариинская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обитель милосердия в 1918—1926 годы: состав общины и мотивы поступления в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сестричество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0903" w:rsidRPr="00EA32A3" w:rsidRDefault="00DA0903" w:rsidP="0090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Марфо-Мариинской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обители </w:t>
      </w:r>
      <w:r w:rsidRPr="00EA32A3">
        <w:rPr>
          <w:rFonts w:ascii="Times New Roman" w:eastAsia="Times New Roman" w:hAnsi="Times New Roman" w:cs="Times New Roman"/>
          <w:sz w:val="24"/>
          <w:szCs w:val="24"/>
        </w:rPr>
        <w:t>в 1918—1926 г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E01E3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Кострюков</w:t>
      </w:r>
      <w:proofErr w:type="spellEnd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А.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К вопросу о взаимоотношениях Сербской и Русской Зарубежной Церквей в 1960 – 1980-е гг.</w:t>
      </w:r>
    </w:p>
    <w:p w:rsidR="002E01E3" w:rsidRDefault="002E01E3" w:rsidP="002E01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Проблемы </w:t>
      </w:r>
      <w:r w:rsidRPr="00EA32A3">
        <w:rPr>
          <w:rFonts w:ascii="Times New Roman" w:eastAsia="Times New Roman" w:hAnsi="Times New Roman" w:cs="Times New Roman"/>
          <w:sz w:val="24"/>
          <w:szCs w:val="24"/>
        </w:rPr>
        <w:t>взаимоотношени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32A3">
        <w:rPr>
          <w:rFonts w:ascii="Times New Roman" w:eastAsia="Times New Roman" w:hAnsi="Times New Roman" w:cs="Times New Roman"/>
          <w:sz w:val="24"/>
          <w:szCs w:val="24"/>
        </w:rPr>
        <w:t>Сербской и Русской Зарубежной Церквей в 1960 – 1980-е гг.</w:t>
      </w:r>
    </w:p>
    <w:p w:rsidR="00EA32A3" w:rsidRPr="00EA32A3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2A3" w:rsidRDefault="00EA32A3" w:rsidP="00C72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866">
        <w:rPr>
          <w:rFonts w:ascii="Times New Roman" w:eastAsia="Times New Roman" w:hAnsi="Times New Roman" w:cs="Times New Roman"/>
          <w:b/>
          <w:bCs/>
          <w:sz w:val="24"/>
          <w:szCs w:val="24"/>
        </w:rPr>
        <w:t>РЕЗЕНЦИИ</w:t>
      </w:r>
    </w:p>
    <w:p w:rsidR="002E01E3" w:rsidRPr="00EA32A3" w:rsidRDefault="002E01E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2A3" w:rsidRPr="00EA32A3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Корзо</w:t>
      </w:r>
      <w:proofErr w:type="spellEnd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 </w:t>
      </w:r>
      <w:proofErr w:type="gramStart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proofErr w:type="gram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есть истинный пастырь? Новые штрихи к истории православного возрождения в Киевской митрополии XVII в</w:t>
      </w:r>
      <w:r w:rsidR="00C723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C723CB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C723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2A3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EA32A3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Nowak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A. Z.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Priesthood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Teachings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Clergy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On the History of Religious Reform in the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Kievan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Metropolitanate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throughout the 16th and 17th Centuries.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Kraków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Scriptum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, 2017. — 426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EA32A3" w:rsidRPr="00EA32A3" w:rsidRDefault="00EA32A3" w:rsidP="00906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>Лютько</w:t>
      </w:r>
      <w:proofErr w:type="spellEnd"/>
      <w:r w:rsidRPr="00EA32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 И.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Англиканское духовенство и университетское образование накануне Викторианской эпохи</w:t>
      </w:r>
      <w:proofErr w:type="gramStart"/>
      <w:r w:rsidR="00C723CB">
        <w:rPr>
          <w:rFonts w:ascii="Times New Roman" w:eastAsia="Times New Roman" w:hAnsi="Times New Roman" w:cs="Times New Roman"/>
          <w:b/>
          <w:sz w:val="24"/>
          <w:szCs w:val="24"/>
        </w:rPr>
        <w:t>. :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Pr="00EA32A3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EA32A3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Slinn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Education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Anglican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Clergy</w:t>
      </w:r>
      <w:r w:rsidRPr="00EA32A3">
        <w:rPr>
          <w:rFonts w:ascii="Times New Roman" w:eastAsia="Times New Roman" w:hAnsi="Times New Roman" w:cs="Times New Roman"/>
          <w:b/>
          <w:sz w:val="24"/>
          <w:szCs w:val="24"/>
        </w:rPr>
        <w:t xml:space="preserve">, 1780–1839. </w:t>
      </w:r>
      <w:proofErr w:type="gramStart"/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Studies in Modern British Religious History.</w:t>
      </w:r>
      <w:proofErr w:type="gramEnd"/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Woodbridge: </w:t>
      </w:r>
      <w:proofErr w:type="spellStart"/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Boydell</w:t>
      </w:r>
      <w:proofErr w:type="spellEnd"/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Press, 2017. </w:t>
      </w:r>
      <w:proofErr w:type="gramStart"/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 + 276 p.</w:t>
      </w:r>
      <w:proofErr w:type="gramEnd"/>
      <w:r w:rsidRPr="00EA32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30144" w:rsidRDefault="00F30144" w:rsidP="00906866">
      <w:pPr>
        <w:spacing w:after="0" w:line="240" w:lineRule="auto"/>
        <w:rPr>
          <w:b/>
          <w:sz w:val="24"/>
          <w:szCs w:val="24"/>
        </w:rPr>
      </w:pPr>
    </w:p>
    <w:p w:rsidR="002D64D6" w:rsidRDefault="002D64D6" w:rsidP="002D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ХРОНИКА</w:t>
      </w:r>
    </w:p>
    <w:p w:rsidR="002D64D6" w:rsidRDefault="002D64D6" w:rsidP="002D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4D6" w:rsidRDefault="002D64D6" w:rsidP="002D6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единства Русской Церкви в новейший период на конференции «Единство Церкви в Предании, истории и современности»</w:t>
      </w:r>
    </w:p>
    <w:p w:rsidR="002D64D6" w:rsidRDefault="002D64D6" w:rsidP="002D6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4D6" w:rsidRDefault="002D64D6" w:rsidP="002D64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Памяти протоиерея Георгия Ореханова</w:t>
      </w:r>
    </w:p>
    <w:p w:rsidR="002D64D6" w:rsidRPr="002D64D6" w:rsidRDefault="002D64D6" w:rsidP="002D64D6">
      <w:pPr>
        <w:spacing w:after="0" w:line="240" w:lineRule="auto"/>
        <w:jc w:val="center"/>
        <w:rPr>
          <w:b/>
          <w:sz w:val="24"/>
          <w:szCs w:val="24"/>
        </w:rPr>
      </w:pPr>
    </w:p>
    <w:sectPr w:rsidR="002D64D6" w:rsidRPr="002D64D6" w:rsidSect="00F36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583"/>
    <w:rsid w:val="00106496"/>
    <w:rsid w:val="002D64D6"/>
    <w:rsid w:val="002E01E3"/>
    <w:rsid w:val="005469E6"/>
    <w:rsid w:val="006F59F3"/>
    <w:rsid w:val="00906866"/>
    <w:rsid w:val="00B55481"/>
    <w:rsid w:val="00B8678A"/>
    <w:rsid w:val="00C723CB"/>
    <w:rsid w:val="00D51047"/>
    <w:rsid w:val="00DA0903"/>
    <w:rsid w:val="00EA32A3"/>
    <w:rsid w:val="00F30144"/>
    <w:rsid w:val="00F3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E6"/>
  </w:style>
  <w:style w:type="paragraph" w:styleId="2">
    <w:name w:val="heading 2"/>
    <w:basedOn w:val="a"/>
    <w:link w:val="20"/>
    <w:uiPriority w:val="9"/>
    <w:qFormat/>
    <w:rsid w:val="00EA3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32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EA32A3"/>
    <w:rPr>
      <w:color w:val="0000FF"/>
      <w:u w:val="single"/>
    </w:rPr>
  </w:style>
  <w:style w:type="character" w:styleId="a5">
    <w:name w:val="Strong"/>
    <w:basedOn w:val="a0"/>
    <w:uiPriority w:val="22"/>
    <w:qFormat/>
    <w:rsid w:val="00EA3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125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90477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2865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8846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4467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84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0541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865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778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1450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602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0774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7358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7986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7027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0983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2960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4548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7890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6305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7451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2020-08-13T09:48:00Z</dcterms:created>
  <dcterms:modified xsi:type="dcterms:W3CDTF">2020-08-13T10:31:00Z</dcterms:modified>
</cp:coreProperties>
</file>