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2F" w:rsidRPr="00991A76" w:rsidRDefault="004A0D2F" w:rsidP="004A0D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991A76">
        <w:rPr>
          <w:rFonts w:asciiTheme="minorHAnsi" w:hAnsiTheme="minorHAnsi" w:cstheme="minorHAnsi"/>
          <w:b/>
          <w:sz w:val="28"/>
          <w:szCs w:val="28"/>
        </w:rPr>
        <w:t>-й (3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274B83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802CD0" w:rsidRPr="00802CD0" w:rsidRDefault="00802CD0" w:rsidP="00894AA1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AA1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CE14E0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Ендольцева</w:t>
      </w:r>
      <w:proofErr w:type="spellEnd"/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Ю.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Зооморфные образы в архитектурной пластике Кавказа IX-XI вв. (Абхазия и Южная Осетия): традиционная культура в формировании христианских образов</w:t>
      </w:r>
    </w:p>
    <w:p w:rsidR="00802CD0" w:rsidRPr="00FC4AF1" w:rsidRDefault="00FC4AF1" w:rsidP="008A5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AF1">
        <w:rPr>
          <w:rFonts w:ascii="Times New Roman" w:eastAsia="Times New Roman" w:hAnsi="Times New Roman" w:cs="Times New Roman"/>
          <w:sz w:val="24"/>
          <w:szCs w:val="24"/>
        </w:rPr>
        <w:t>О поиске зооморфных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 во внешней облицовке христианских храмов Осетии и Абхазии.</w:t>
      </w:r>
      <w:r w:rsidRPr="00FC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E0" w:rsidRPr="00FC4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4E0" w:rsidRPr="00FC4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CD0" w:rsidRPr="00FC4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68D1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Позднякова М. И.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Пространственно-планировочные особенности французских церквей в период поздней готики на примере церкви </w:t>
      </w:r>
      <w:proofErr w:type="spell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Сен-Пьер-Сен-Поль</w:t>
      </w:r>
      <w:proofErr w:type="spellEnd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Лё</w:t>
      </w:r>
      <w:proofErr w:type="spellEnd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Нёбуре</w:t>
      </w:r>
      <w:proofErr w:type="spellEnd"/>
    </w:p>
    <w:p w:rsidR="00802CD0" w:rsidRPr="00802CD0" w:rsidRDefault="007D68D1" w:rsidP="008A5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архитектуры позднеготической нормандской церкви </w:t>
      </w:r>
      <w:proofErr w:type="spellStart"/>
      <w:r w:rsidRPr="007D68D1">
        <w:rPr>
          <w:rFonts w:ascii="Times New Roman" w:eastAsia="Times New Roman" w:hAnsi="Times New Roman" w:cs="Times New Roman"/>
          <w:sz w:val="24"/>
          <w:szCs w:val="24"/>
        </w:rPr>
        <w:t>Сен-Пьер-Сен-Поль</w:t>
      </w:r>
      <w:proofErr w:type="spellEnd"/>
      <w:r w:rsidRPr="007D68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D68D1">
        <w:rPr>
          <w:rFonts w:ascii="Times New Roman" w:eastAsia="Times New Roman" w:hAnsi="Times New Roman" w:cs="Times New Roman"/>
          <w:sz w:val="24"/>
          <w:szCs w:val="24"/>
        </w:rPr>
        <w:t>Лё</w:t>
      </w:r>
      <w:proofErr w:type="spellEnd"/>
      <w:r w:rsidRPr="007D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8D1">
        <w:rPr>
          <w:rFonts w:ascii="Times New Roman" w:eastAsia="Times New Roman" w:hAnsi="Times New Roman" w:cs="Times New Roman"/>
          <w:sz w:val="24"/>
          <w:szCs w:val="24"/>
        </w:rPr>
        <w:t>Нёбуре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8D1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Богаченко</w:t>
      </w:r>
      <w:proofErr w:type="spellEnd"/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Некоторые приёмы композиции ирмосов столпового </w:t>
      </w:r>
      <w:proofErr w:type="spell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роспева</w:t>
      </w:r>
      <w:proofErr w:type="spellEnd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канона Рождеству Христову</w:t>
      </w:r>
    </w:p>
    <w:p w:rsidR="00802CD0" w:rsidRPr="00802CD0" w:rsidRDefault="007D68D1" w:rsidP="008A5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 рассмотрение композиционных приемов в ирмосах столпового распева 1-го канона Рождеству Христову.</w:t>
      </w:r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0FAF" w:rsidRDefault="004D5553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Александрина А. В., </w:t>
      </w:r>
      <w:proofErr w:type="spellStart"/>
      <w:r w:rsidR="00802CD0"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Булычева</w:t>
      </w:r>
      <w:proofErr w:type="spellEnd"/>
      <w:r w:rsidR="00802CD0"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>Многохорные</w:t>
      </w:r>
      <w:proofErr w:type="spellEnd"/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причастные стихи в </w:t>
      </w:r>
      <w:proofErr w:type="spellStart"/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>партесном</w:t>
      </w:r>
      <w:proofErr w:type="spellEnd"/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стиле: творения Василия Титова, иеродьякона </w:t>
      </w:r>
      <w:proofErr w:type="spellStart"/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>Исавра</w:t>
      </w:r>
      <w:proofErr w:type="spellEnd"/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неизвестных авторов</w:t>
      </w:r>
    </w:p>
    <w:p w:rsidR="00802CD0" w:rsidRPr="00802CD0" w:rsidRDefault="007C0FAF" w:rsidP="008A5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судьбе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многохорного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причастного стиха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эпоху барокко.</w:t>
      </w:r>
      <w:r w:rsidR="00802CD0"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2CD0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Устинова Ю. В.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Пять сцен жития св. Апостола Андрея из частного собрания - оригинальный памятник новгородской иконописи первой трети XVIII </w:t>
      </w:r>
      <w:proofErr w:type="gram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D5553" w:rsidRPr="004D5553" w:rsidRDefault="00F02463" w:rsidP="008A5F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Иконографическое и стилистическое исследование пяти клейм жития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Андрея Первозванного.</w:t>
      </w:r>
    </w:p>
    <w:p w:rsidR="00802CD0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Трофимова О. С.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Храмы Черниговского Патриаршего подворья и отражение их истории в литературе, электронных ресурсах и рукописных материалах (обзор источников) </w:t>
      </w:r>
    </w:p>
    <w:p w:rsidR="00925EB0" w:rsidRPr="00925EB0" w:rsidRDefault="00925EB0" w:rsidP="008A5F6F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Обзор источников разных эпох, в которых содержатся сведения о </w:t>
      </w:r>
      <w:r w:rsidR="00EF30CB">
        <w:rPr>
          <w:rFonts w:ascii="Times New Roman" w:eastAsia="Times New Roman" w:hAnsi="Times New Roman" w:cs="Times New Roman"/>
          <w:sz w:val="24"/>
          <w:szCs w:val="24"/>
        </w:rPr>
        <w:t>храмах Черниговского подворья.</w:t>
      </w:r>
    </w:p>
    <w:p w:rsidR="00802CD0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Горюнова О. С.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Хоровая поэма Ю. М. </w:t>
      </w:r>
      <w:proofErr w:type="spell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Буцко</w:t>
      </w:r>
      <w:proofErr w:type="spellEnd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«Дорожные жалобы»: особенности претворения поэтического текста в музыкальной композиции </w:t>
      </w:r>
    </w:p>
    <w:p w:rsidR="00EF30CB" w:rsidRPr="00EF30CB" w:rsidRDefault="00EF30CB" w:rsidP="008A5F6F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хоровой поэмы «Дорожные жалобы» современного композитора Ю.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Буцко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CD0" w:rsidRPr="00EF30CB" w:rsidRDefault="00802CD0" w:rsidP="008A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C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Старостина Т. А.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 Хроматизм в гармонии Рождественского Праздничного Триптиха архимандрита Матфея (</w:t>
      </w:r>
      <w:proofErr w:type="spellStart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>Мормыля</w:t>
      </w:r>
      <w:proofErr w:type="spellEnd"/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02CD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F30CB" w:rsidRPr="00EF30CB">
        <w:rPr>
          <w:rFonts w:ascii="Times New Roman" w:eastAsia="Times New Roman" w:hAnsi="Times New Roman" w:cs="Times New Roman"/>
          <w:sz w:val="24"/>
          <w:szCs w:val="24"/>
        </w:rPr>
        <w:t>Хроматические элементы в гармонии песнопений и авторских композиций</w:t>
      </w:r>
      <w:r w:rsidR="00EF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CB" w:rsidRPr="00EF30CB">
        <w:rPr>
          <w:rFonts w:ascii="Times New Roman" w:eastAsia="Times New Roman" w:hAnsi="Times New Roman" w:cs="Times New Roman"/>
          <w:sz w:val="24"/>
          <w:szCs w:val="24"/>
        </w:rPr>
        <w:t>Рождественского Праздничного Триптих</w:t>
      </w:r>
      <w:r w:rsidR="00EF30CB">
        <w:rPr>
          <w:rFonts w:ascii="Times New Roman" w:eastAsia="Times New Roman" w:hAnsi="Times New Roman" w:cs="Times New Roman"/>
          <w:sz w:val="24"/>
          <w:szCs w:val="24"/>
        </w:rPr>
        <w:t>а архимандрита Матфея (</w:t>
      </w:r>
      <w:proofErr w:type="spellStart"/>
      <w:r w:rsidR="00EF30CB">
        <w:rPr>
          <w:rFonts w:ascii="Times New Roman" w:eastAsia="Times New Roman" w:hAnsi="Times New Roman" w:cs="Times New Roman"/>
          <w:sz w:val="24"/>
          <w:szCs w:val="24"/>
        </w:rPr>
        <w:t>Мормыля</w:t>
      </w:r>
      <w:proofErr w:type="spellEnd"/>
      <w:r w:rsidR="00EF30C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F30CB" w:rsidRPr="00EF30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4AA1" w:rsidRDefault="008A5F6F" w:rsidP="008A5F6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F6F">
        <w:rPr>
          <w:rFonts w:ascii="Times New Roman" w:eastAsia="Times New Roman" w:hAnsi="Times New Roman" w:cs="Times New Roman"/>
          <w:b/>
          <w:sz w:val="24"/>
          <w:szCs w:val="24"/>
        </w:rPr>
        <w:t>ХРОНИКА</w:t>
      </w:r>
    </w:p>
    <w:p w:rsidR="00EF30CB" w:rsidRDefault="00EF30CB" w:rsidP="008A5F6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0CB" w:rsidRPr="00EF30CB" w:rsidRDefault="00EF30CB" w:rsidP="00EF30CB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0CB">
        <w:rPr>
          <w:rFonts w:ascii="Times New Roman" w:eastAsia="Times New Roman" w:hAnsi="Times New Roman" w:cs="Times New Roman"/>
          <w:b/>
          <w:sz w:val="24"/>
          <w:szCs w:val="24"/>
        </w:rPr>
        <w:t>О работе секций «Церковное пение» и « Христианское искусство» на ХХХ Ежегодной богословской конференции ПСТГУ</w:t>
      </w:r>
    </w:p>
    <w:p w:rsidR="001068C3" w:rsidRDefault="001068C3"/>
    <w:sectPr w:rsidR="001068C3" w:rsidSect="0054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30D"/>
    <w:rsid w:val="001068C3"/>
    <w:rsid w:val="004A0D2F"/>
    <w:rsid w:val="004D5553"/>
    <w:rsid w:val="0054130D"/>
    <w:rsid w:val="007C0FAF"/>
    <w:rsid w:val="007D68D1"/>
    <w:rsid w:val="00802CD0"/>
    <w:rsid w:val="00894AA1"/>
    <w:rsid w:val="008A5F6F"/>
    <w:rsid w:val="00925EB0"/>
    <w:rsid w:val="00C63467"/>
    <w:rsid w:val="00CE14E0"/>
    <w:rsid w:val="00EF30CB"/>
    <w:rsid w:val="00F02463"/>
    <w:rsid w:val="00FC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7"/>
  </w:style>
  <w:style w:type="paragraph" w:styleId="2">
    <w:name w:val="heading 2"/>
    <w:basedOn w:val="a"/>
    <w:link w:val="20"/>
    <w:uiPriority w:val="9"/>
    <w:qFormat/>
    <w:rsid w:val="00802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2C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02CD0"/>
    <w:rPr>
      <w:b/>
      <w:bCs/>
    </w:rPr>
  </w:style>
  <w:style w:type="character" w:styleId="a5">
    <w:name w:val="Hyperlink"/>
    <w:basedOn w:val="a0"/>
    <w:uiPriority w:val="99"/>
    <w:semiHidden/>
    <w:unhideWhenUsed/>
    <w:rsid w:val="00802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06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003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392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361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148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4952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4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427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732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71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796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4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490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01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029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925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7962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4340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2020-07-29T05:40:00Z</dcterms:created>
  <dcterms:modified xsi:type="dcterms:W3CDTF">2020-07-30T07:43:00Z</dcterms:modified>
</cp:coreProperties>
</file>