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FC" w:rsidRPr="00991A76" w:rsidRDefault="00F523FC" w:rsidP="00F523F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991A76">
        <w:rPr>
          <w:rFonts w:asciiTheme="minorHAnsi" w:hAnsiTheme="minorHAnsi" w:cstheme="minorHAnsi"/>
          <w:b/>
          <w:sz w:val="28"/>
          <w:szCs w:val="28"/>
        </w:rPr>
        <w:t>-й (3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2019 г.</w:t>
      </w:r>
    </w:p>
    <w:p w:rsidR="00F523FC" w:rsidRPr="00991A76" w:rsidRDefault="00F523FC" w:rsidP="00F523FC">
      <w:pPr>
        <w:spacing w:after="0" w:line="240" w:lineRule="auto"/>
        <w:rPr>
          <w:b/>
        </w:rPr>
      </w:pPr>
    </w:p>
    <w:p w:rsidR="00F523FC" w:rsidRPr="00991A76" w:rsidRDefault="00F523FC" w:rsidP="00F523FC">
      <w:pPr>
        <w:spacing w:after="0" w:line="240" w:lineRule="auto"/>
        <w:jc w:val="center"/>
        <w:rPr>
          <w:b/>
          <w:sz w:val="28"/>
          <w:szCs w:val="28"/>
        </w:rPr>
      </w:pPr>
      <w:r w:rsidRPr="00991A76">
        <w:rPr>
          <w:b/>
          <w:sz w:val="28"/>
          <w:szCs w:val="28"/>
        </w:rPr>
        <w:t>СОДЕРЖАНИЕ НОМЕРА</w:t>
      </w:r>
    </w:p>
    <w:p w:rsidR="00F523FC" w:rsidRPr="00991A76" w:rsidRDefault="00F523FC" w:rsidP="00F523FC">
      <w:pPr>
        <w:spacing w:after="0" w:line="240" w:lineRule="auto"/>
        <w:jc w:val="center"/>
        <w:rPr>
          <w:b/>
          <w:sz w:val="28"/>
          <w:szCs w:val="28"/>
        </w:rPr>
      </w:pPr>
    </w:p>
    <w:p w:rsidR="00F523FC" w:rsidRDefault="00F523FC" w:rsidP="00F523FC">
      <w:pPr>
        <w:spacing w:after="0" w:line="240" w:lineRule="auto"/>
        <w:jc w:val="center"/>
        <w:rPr>
          <w:b/>
          <w:sz w:val="28"/>
          <w:szCs w:val="28"/>
        </w:rPr>
      </w:pPr>
      <w:r w:rsidRPr="00991A76">
        <w:rPr>
          <w:b/>
          <w:sz w:val="28"/>
          <w:szCs w:val="28"/>
        </w:rPr>
        <w:t>ИССЛЕДОВАНИЯ</w:t>
      </w:r>
    </w:p>
    <w:p w:rsidR="00145DE2" w:rsidRPr="00991A76" w:rsidRDefault="00145DE2" w:rsidP="00F523FC">
      <w:pPr>
        <w:spacing w:after="0" w:line="240" w:lineRule="auto"/>
        <w:jc w:val="center"/>
        <w:rPr>
          <w:b/>
          <w:sz w:val="28"/>
          <w:szCs w:val="28"/>
        </w:rPr>
      </w:pPr>
    </w:p>
    <w:p w:rsidR="00000000" w:rsidRDefault="00750210" w:rsidP="00750210">
      <w:pPr>
        <w:spacing w:after="0" w:line="240" w:lineRule="auto"/>
        <w:rPr>
          <w:b/>
          <w:sz w:val="28"/>
          <w:szCs w:val="28"/>
        </w:rPr>
      </w:pPr>
      <w:r w:rsidRPr="00750210">
        <w:rPr>
          <w:b/>
          <w:sz w:val="28"/>
          <w:szCs w:val="28"/>
        </w:rPr>
        <w:t>Адамова, Т. В. История богослужебного облачения на основании анализа памятников изобразительного искусства</w:t>
      </w:r>
    </w:p>
    <w:p w:rsidR="00750210" w:rsidRDefault="00750210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 исторического развития церковного облачения и декорирования его деталей, начиная с первых веков христианства.</w:t>
      </w:r>
    </w:p>
    <w:p w:rsidR="00750210" w:rsidRPr="00750210" w:rsidRDefault="00750210" w:rsidP="007502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Егорова, А. С. Херувим из иллюстративного ряда </w:t>
      </w:r>
      <w:r>
        <w:rPr>
          <w:b/>
          <w:sz w:val="28"/>
          <w:szCs w:val="28"/>
          <w:lang w:val="en-US"/>
        </w:rPr>
        <w:t>Speculum</w:t>
      </w:r>
      <w:r w:rsidRPr="007502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theologiae</w:t>
      </w:r>
      <w:proofErr w:type="spellEnd"/>
    </w:p>
    <w:p w:rsidR="00750210" w:rsidRDefault="00750210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одной из миниатюр иллюстративного ряда «Зерцало теологии».</w:t>
      </w:r>
    </w:p>
    <w:p w:rsidR="00750210" w:rsidRDefault="00750210" w:rsidP="00750210">
      <w:pPr>
        <w:spacing w:after="0" w:line="240" w:lineRule="auto"/>
        <w:rPr>
          <w:b/>
          <w:sz w:val="28"/>
          <w:szCs w:val="28"/>
        </w:rPr>
      </w:pPr>
      <w:r w:rsidRPr="00750210">
        <w:rPr>
          <w:b/>
          <w:sz w:val="28"/>
          <w:szCs w:val="28"/>
        </w:rPr>
        <w:t xml:space="preserve">Никулина, Е. Е. </w:t>
      </w:r>
      <w:r>
        <w:rPr>
          <w:b/>
          <w:sz w:val="28"/>
          <w:szCs w:val="28"/>
        </w:rPr>
        <w:t xml:space="preserve">Особенности влияния декоративно-прикладного искусства на иконопись Карелии </w:t>
      </w:r>
      <w:r>
        <w:rPr>
          <w:b/>
          <w:sz w:val="28"/>
          <w:szCs w:val="28"/>
          <w:lang w:val="en-US"/>
        </w:rPr>
        <w:t>XVII</w:t>
      </w:r>
      <w:r w:rsidRPr="0075021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XVII</w:t>
      </w:r>
      <w:r w:rsidR="00EA2DA9">
        <w:rPr>
          <w:b/>
          <w:sz w:val="28"/>
          <w:szCs w:val="28"/>
          <w:lang w:val="en-US"/>
        </w:rPr>
        <w:t>I</w:t>
      </w:r>
      <w:r w:rsidRPr="00750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</w:t>
      </w:r>
    </w:p>
    <w:p w:rsidR="00750210" w:rsidRDefault="00750210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Стилистический анализ карельских икон </w:t>
      </w:r>
      <w:r w:rsidRPr="00750210">
        <w:rPr>
          <w:sz w:val="28"/>
          <w:szCs w:val="28"/>
          <w:lang w:val="en-US"/>
        </w:rPr>
        <w:t>XVII</w:t>
      </w:r>
      <w:r w:rsidRPr="00750210">
        <w:rPr>
          <w:sz w:val="28"/>
          <w:szCs w:val="28"/>
        </w:rPr>
        <w:t>-</w:t>
      </w:r>
      <w:r w:rsidRPr="00750210">
        <w:rPr>
          <w:sz w:val="28"/>
          <w:szCs w:val="28"/>
          <w:lang w:val="en-US"/>
        </w:rPr>
        <w:t>XVII</w:t>
      </w:r>
      <w:r w:rsidR="00EA2DA9" w:rsidRPr="00EA2DA9">
        <w:rPr>
          <w:sz w:val="28"/>
          <w:szCs w:val="28"/>
          <w:lang w:val="en-US"/>
        </w:rPr>
        <w:t>I</w:t>
      </w:r>
      <w:r w:rsidRPr="00EA2DA9">
        <w:rPr>
          <w:sz w:val="28"/>
          <w:szCs w:val="28"/>
        </w:rPr>
        <w:t xml:space="preserve"> </w:t>
      </w:r>
      <w:r w:rsidRPr="00750210">
        <w:rPr>
          <w:sz w:val="28"/>
          <w:szCs w:val="28"/>
        </w:rPr>
        <w:t>вв.</w:t>
      </w:r>
    </w:p>
    <w:p w:rsidR="00750210" w:rsidRDefault="00EA2DA9" w:rsidP="00750210">
      <w:pPr>
        <w:spacing w:after="0" w:line="240" w:lineRule="auto"/>
        <w:rPr>
          <w:b/>
          <w:sz w:val="28"/>
          <w:szCs w:val="28"/>
        </w:rPr>
      </w:pPr>
      <w:proofErr w:type="spellStart"/>
      <w:r w:rsidRPr="00EA2DA9">
        <w:rPr>
          <w:b/>
          <w:sz w:val="28"/>
          <w:szCs w:val="28"/>
        </w:rPr>
        <w:t>Жиденко</w:t>
      </w:r>
      <w:proofErr w:type="spellEnd"/>
      <w:r>
        <w:rPr>
          <w:b/>
          <w:sz w:val="28"/>
          <w:szCs w:val="28"/>
        </w:rPr>
        <w:t>, Н. В., Тимофеева, Р. А. Бытование европейских эстампов «духовного» содержания в России</w:t>
      </w:r>
    </w:p>
    <w:p w:rsidR="00EA2DA9" w:rsidRDefault="006C0053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специфических условиях бытования в России </w:t>
      </w:r>
      <w:r w:rsidR="009A60B0">
        <w:rPr>
          <w:sz w:val="28"/>
          <w:szCs w:val="28"/>
        </w:rPr>
        <w:t xml:space="preserve">в </w:t>
      </w:r>
      <w:r w:rsidR="009A60B0" w:rsidRPr="00750210">
        <w:rPr>
          <w:sz w:val="28"/>
          <w:szCs w:val="28"/>
          <w:lang w:val="en-US"/>
        </w:rPr>
        <w:t>XVII</w:t>
      </w:r>
      <w:r w:rsidR="009A60B0">
        <w:rPr>
          <w:sz w:val="28"/>
          <w:szCs w:val="28"/>
        </w:rPr>
        <w:t>-</w:t>
      </w:r>
      <w:r w:rsidR="009A60B0">
        <w:rPr>
          <w:sz w:val="28"/>
          <w:szCs w:val="28"/>
          <w:lang w:val="en-US"/>
        </w:rPr>
        <w:t>XIX</w:t>
      </w:r>
      <w:r w:rsidR="009A60B0" w:rsidRPr="009A60B0">
        <w:rPr>
          <w:sz w:val="28"/>
          <w:szCs w:val="28"/>
        </w:rPr>
        <w:t xml:space="preserve"> </w:t>
      </w:r>
      <w:r w:rsidR="009A60B0">
        <w:rPr>
          <w:sz w:val="28"/>
          <w:szCs w:val="28"/>
        </w:rPr>
        <w:t>вв. западноевропейских гравированных листов с изображениями библейских сюжетов.</w:t>
      </w:r>
    </w:p>
    <w:p w:rsidR="00750210" w:rsidRPr="00750210" w:rsidRDefault="009A60B0" w:rsidP="0075021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Секачева, Н. Е. Архитектурные особенности Троицкой церкви бывшего Странноприимного дома графа Н. П. Шереметева в Москве</w:t>
      </w:r>
    </w:p>
    <w:p w:rsidR="00750210" w:rsidRDefault="009A60B0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характерных чертах планового и пространственного решения Троицкого храма.</w:t>
      </w:r>
    </w:p>
    <w:p w:rsidR="009A60B0" w:rsidRDefault="009A60B0" w:rsidP="007502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Тупицына, К. С. К вопросу об изучении эпиграфических табличек в куполе собора Св. Софии в Фессалониках</w:t>
      </w:r>
    </w:p>
    <w:p w:rsidR="009A60B0" w:rsidRDefault="009A60B0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версии расшифровки табличек с </w:t>
      </w:r>
      <w:r w:rsidR="00916423">
        <w:rPr>
          <w:sz w:val="28"/>
          <w:szCs w:val="28"/>
        </w:rPr>
        <w:t>надписями и</w:t>
      </w:r>
      <w:r>
        <w:rPr>
          <w:sz w:val="28"/>
          <w:szCs w:val="28"/>
        </w:rPr>
        <w:t xml:space="preserve"> варианты их атрибуции.</w:t>
      </w:r>
    </w:p>
    <w:p w:rsidR="00916423" w:rsidRDefault="00AE7AD7" w:rsidP="007502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Армеева, Л. А. О выявленных в Вильнюсе иконах И. М. Малышева</w:t>
      </w:r>
    </w:p>
    <w:p w:rsidR="00AE7AD7" w:rsidRDefault="00EB50DB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История появления в Литве двух иконостасов известного иконописца 2-й пол. ХХ в.</w:t>
      </w:r>
    </w:p>
    <w:p w:rsidR="00EB50DB" w:rsidRDefault="00FD4008" w:rsidP="0075021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Лебедева-Амелина</w:t>
      </w:r>
      <w:proofErr w:type="spellEnd"/>
      <w:r>
        <w:rPr>
          <w:b/>
          <w:sz w:val="28"/>
          <w:szCs w:val="28"/>
        </w:rPr>
        <w:t xml:space="preserve">, А. В., Комаров, А. В., Мологин, М. С. Издание духовной музыки М. С. Березовского в конце </w:t>
      </w:r>
      <w:r w:rsidRPr="00FD4008">
        <w:rPr>
          <w:b/>
          <w:sz w:val="28"/>
          <w:szCs w:val="28"/>
          <w:lang w:val="en-US"/>
        </w:rPr>
        <w:t>XIX</w:t>
      </w:r>
      <w:r w:rsidRPr="00FD400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.: П. И. </w:t>
      </w:r>
      <w:proofErr w:type="spellStart"/>
      <w:r>
        <w:rPr>
          <w:b/>
          <w:sz w:val="28"/>
          <w:szCs w:val="28"/>
        </w:rPr>
        <w:t>Юргенсон</w:t>
      </w:r>
      <w:proofErr w:type="spellEnd"/>
      <w:r>
        <w:rPr>
          <w:b/>
          <w:sz w:val="28"/>
          <w:szCs w:val="28"/>
        </w:rPr>
        <w:t>, К. К. Альбрехт и П. И. Чайковский</w:t>
      </w:r>
    </w:p>
    <w:p w:rsidR="00FD4008" w:rsidRDefault="00FD4008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партитур Литургии с причастными стихами М. С. Березовского.</w:t>
      </w:r>
    </w:p>
    <w:p w:rsidR="00FD4008" w:rsidRDefault="00311797" w:rsidP="00750210">
      <w:pPr>
        <w:spacing w:after="0" w:line="240" w:lineRule="auto"/>
        <w:rPr>
          <w:b/>
          <w:sz w:val="28"/>
          <w:szCs w:val="28"/>
        </w:rPr>
      </w:pPr>
      <w:proofErr w:type="spellStart"/>
      <w:r w:rsidRPr="00311797">
        <w:rPr>
          <w:b/>
          <w:sz w:val="28"/>
          <w:szCs w:val="28"/>
        </w:rPr>
        <w:t>Крейдун</w:t>
      </w:r>
      <w:proofErr w:type="spellEnd"/>
      <w:r w:rsidRPr="003117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Ю. А., </w:t>
      </w:r>
      <w:proofErr w:type="spellStart"/>
      <w:r>
        <w:rPr>
          <w:b/>
          <w:sz w:val="28"/>
          <w:szCs w:val="28"/>
        </w:rPr>
        <w:t>Талашкин</w:t>
      </w:r>
      <w:proofErr w:type="spellEnd"/>
      <w:r>
        <w:rPr>
          <w:b/>
          <w:sz w:val="28"/>
          <w:szCs w:val="28"/>
        </w:rPr>
        <w:t xml:space="preserve">, А. В. Декоративное оформление колоколов тюменского завода «П. И. </w:t>
      </w:r>
      <w:proofErr w:type="spellStart"/>
      <w:r>
        <w:rPr>
          <w:b/>
          <w:sz w:val="28"/>
          <w:szCs w:val="28"/>
        </w:rPr>
        <w:t>Гилёва</w:t>
      </w:r>
      <w:proofErr w:type="spellEnd"/>
      <w:r>
        <w:rPr>
          <w:b/>
          <w:sz w:val="28"/>
          <w:szCs w:val="28"/>
        </w:rPr>
        <w:t xml:space="preserve"> сыновей» </w:t>
      </w:r>
    </w:p>
    <w:p w:rsidR="00311797" w:rsidRDefault="00311797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Периодизация развития художественного оформления колоколов.</w:t>
      </w:r>
    </w:p>
    <w:p w:rsidR="00311797" w:rsidRDefault="00145DE2" w:rsidP="0075021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Абдоков</w:t>
      </w:r>
      <w:proofErr w:type="spellEnd"/>
      <w:r>
        <w:rPr>
          <w:b/>
          <w:sz w:val="28"/>
          <w:szCs w:val="28"/>
        </w:rPr>
        <w:t>, Ю. Б. У истоков поэтики оркестра</w:t>
      </w:r>
    </w:p>
    <w:p w:rsidR="00145DE2" w:rsidRDefault="00145DE2" w:rsidP="007502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природы понимания оркестрового письма.</w:t>
      </w:r>
    </w:p>
    <w:p w:rsidR="00145DE2" w:rsidRDefault="00145DE2" w:rsidP="00145DE2">
      <w:pPr>
        <w:spacing w:after="0" w:line="240" w:lineRule="auto"/>
        <w:jc w:val="center"/>
        <w:rPr>
          <w:b/>
          <w:sz w:val="28"/>
          <w:szCs w:val="28"/>
        </w:rPr>
      </w:pPr>
    </w:p>
    <w:p w:rsidR="00145DE2" w:rsidRDefault="00145DE2" w:rsidP="00145D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ХРОНИКА</w:t>
      </w:r>
    </w:p>
    <w:p w:rsidR="00145DE2" w:rsidRDefault="00145DE2" w:rsidP="00145DE2">
      <w:pPr>
        <w:spacing w:after="0" w:line="240" w:lineRule="auto"/>
        <w:jc w:val="center"/>
        <w:rPr>
          <w:b/>
          <w:sz w:val="28"/>
          <w:szCs w:val="28"/>
        </w:rPr>
      </w:pPr>
    </w:p>
    <w:p w:rsidR="00145DE2" w:rsidRPr="00145DE2" w:rsidRDefault="00145DE2" w:rsidP="00145D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Памяти Андрея Николаевича </w:t>
      </w:r>
      <w:proofErr w:type="spellStart"/>
      <w:r>
        <w:rPr>
          <w:b/>
          <w:sz w:val="28"/>
          <w:szCs w:val="28"/>
        </w:rPr>
        <w:t>Мясоедова</w:t>
      </w:r>
      <w:proofErr w:type="spellEnd"/>
    </w:p>
    <w:sectPr w:rsidR="00145DE2" w:rsidRPr="00145DE2" w:rsidSect="00395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01"/>
    <w:rsid w:val="00145DE2"/>
    <w:rsid w:val="00311797"/>
    <w:rsid w:val="00395701"/>
    <w:rsid w:val="006C0053"/>
    <w:rsid w:val="00750210"/>
    <w:rsid w:val="00916423"/>
    <w:rsid w:val="009A60B0"/>
    <w:rsid w:val="00AE7AD7"/>
    <w:rsid w:val="00EA2DA9"/>
    <w:rsid w:val="00EB50DB"/>
    <w:rsid w:val="00F523FC"/>
    <w:rsid w:val="00F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2019-10-23T03:35:00Z</dcterms:created>
  <dcterms:modified xsi:type="dcterms:W3CDTF">2019-10-23T04:12:00Z</dcterms:modified>
</cp:coreProperties>
</file>