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B" w:rsidRPr="00D34E3F" w:rsidRDefault="009252DB" w:rsidP="009252D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3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54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2019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9252DB" w:rsidRPr="00D34E3F" w:rsidRDefault="009252DB" w:rsidP="009252D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E3F">
        <w:rPr>
          <w:rFonts w:asciiTheme="minorHAnsi" w:hAnsiTheme="minorHAnsi" w:cstheme="minorHAnsi"/>
          <w:b/>
          <w:sz w:val="28"/>
          <w:szCs w:val="28"/>
        </w:rPr>
        <w:t>Содержание номера</w:t>
      </w:r>
    </w:p>
    <w:p w:rsidR="009252DB" w:rsidRDefault="009252DB" w:rsidP="009252D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ИССЛЕДОВАНИЯ: </w:t>
      </w:r>
      <w:r w:rsidRPr="00D34E3F">
        <w:rPr>
          <w:rFonts w:asciiTheme="minorHAnsi" w:hAnsiTheme="minorHAnsi" w:cstheme="minorHAnsi"/>
          <w:b/>
          <w:i/>
          <w:sz w:val="28"/>
          <w:szCs w:val="28"/>
        </w:rPr>
        <w:t>П</w:t>
      </w:r>
      <w:r>
        <w:rPr>
          <w:rFonts w:asciiTheme="minorHAnsi" w:hAnsiTheme="minorHAnsi" w:cstheme="minorHAnsi"/>
          <w:b/>
          <w:i/>
          <w:sz w:val="28"/>
          <w:szCs w:val="28"/>
        </w:rPr>
        <w:t>ЕДАГОГИКА</w:t>
      </w:r>
    </w:p>
    <w:p w:rsidR="009252DB" w:rsidRDefault="009252DB" w:rsidP="009252D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9252DB" w:rsidRDefault="009252DB" w:rsidP="009252D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Проблемы образования</w:t>
      </w:r>
    </w:p>
    <w:p w:rsidR="005C59E2" w:rsidRDefault="005C59E2" w:rsidP="009252D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3932FA" w:rsidRDefault="003932FA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Логинова, М. П. Основы образования в США и России: культурно-религиозный аспект</w:t>
      </w:r>
    </w:p>
    <w:p w:rsidR="003932FA" w:rsidRDefault="003932FA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История развития систем образования в США и России, а также о связи процесса образования и воспитания с религией.</w:t>
      </w:r>
    </w:p>
    <w:p w:rsidR="003932FA" w:rsidRDefault="003932FA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932FA">
        <w:rPr>
          <w:rFonts w:asciiTheme="minorHAnsi" w:hAnsiTheme="minorHAnsi" w:cstheme="minorHAnsi"/>
          <w:b/>
          <w:sz w:val="28"/>
          <w:szCs w:val="28"/>
        </w:rPr>
        <w:t>Организация межличностного взаимодействия в дистанционном богословском образовании</w:t>
      </w:r>
    </w:p>
    <w:p w:rsidR="003932FA" w:rsidRDefault="00E33081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Результаты исследования особенностей реализации богословского образования в </w:t>
      </w:r>
      <w:proofErr w:type="spellStart"/>
      <w:r>
        <w:rPr>
          <w:rFonts w:asciiTheme="minorHAnsi" w:hAnsiTheme="minorHAnsi" w:cstheme="minorHAnsi"/>
          <w:sz w:val="28"/>
          <w:szCs w:val="28"/>
        </w:rPr>
        <w:t>онлайн-среде</w:t>
      </w:r>
      <w:proofErr w:type="spellEnd"/>
      <w:r>
        <w:rPr>
          <w:rFonts w:asciiTheme="minorHAnsi" w:hAnsiTheme="minorHAnsi" w:cstheme="minorHAnsi"/>
          <w:sz w:val="28"/>
          <w:szCs w:val="28"/>
        </w:rPr>
        <w:t>, прове</w:t>
      </w:r>
      <w:r w:rsidR="00E33DE8">
        <w:rPr>
          <w:rFonts w:asciiTheme="minorHAnsi" w:hAnsiTheme="minorHAnsi" w:cstheme="minorHAnsi"/>
          <w:sz w:val="28"/>
          <w:szCs w:val="28"/>
        </w:rPr>
        <w:t>де</w:t>
      </w:r>
      <w:r>
        <w:rPr>
          <w:rFonts w:asciiTheme="minorHAnsi" w:hAnsiTheme="minorHAnsi" w:cstheme="minorHAnsi"/>
          <w:sz w:val="28"/>
          <w:szCs w:val="28"/>
        </w:rPr>
        <w:t>нного</w:t>
      </w:r>
      <w:r w:rsidR="00E33DE8">
        <w:rPr>
          <w:rFonts w:asciiTheme="minorHAnsi" w:hAnsiTheme="minorHAnsi" w:cstheme="minorHAnsi"/>
          <w:sz w:val="28"/>
          <w:szCs w:val="28"/>
        </w:rPr>
        <w:t xml:space="preserve"> Институтом дистанционного образования ПСТГУ.</w:t>
      </w:r>
    </w:p>
    <w:p w:rsidR="00E33DE8" w:rsidRDefault="00C06DA7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Никулина, Е. Н.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Литургика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для мирян: методологические основы обучения взрослых в рамках программ профессиональной переподготовки и повышения квалификации</w:t>
      </w:r>
    </w:p>
    <w:p w:rsidR="00C06DA7" w:rsidRDefault="00C06DA7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Анализ 15-летнего опыта преподавания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литургики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на факультете дополнительного образования ПСТГУ и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и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в Институте дистанционного образования ПСТГУ.</w:t>
      </w:r>
    </w:p>
    <w:p w:rsidR="00C06DA7" w:rsidRDefault="008C1E1F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Астэр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, И. В.,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Хулап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, В. Ф. Роль и основные принципы православной педагогики для церковного служения добровольцев</w:t>
      </w:r>
    </w:p>
    <w:p w:rsidR="008C1E1F" w:rsidRDefault="008C1E1F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 общих исходных положениях, принципах православной педагогики, являющихся объективными по своему содержанию.</w:t>
      </w:r>
    </w:p>
    <w:p w:rsidR="005C59E2" w:rsidRDefault="005C59E2" w:rsidP="003932FA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8C1E1F" w:rsidRDefault="008C1E1F" w:rsidP="008C1E1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Изучение религиозной культуры в школе</w:t>
      </w:r>
    </w:p>
    <w:p w:rsidR="005C59E2" w:rsidRDefault="005C59E2" w:rsidP="008C1E1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53408" w:rsidRPr="00A53408" w:rsidRDefault="00A53408" w:rsidP="007E461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Затямина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, Т. А. Концепция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культуросоОБРАЗного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урока православной культуры в общеобразовательной школе</w:t>
      </w:r>
    </w:p>
    <w:p w:rsidR="008C1E1F" w:rsidRDefault="00A53408" w:rsidP="007E461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408">
        <w:rPr>
          <w:rFonts w:asciiTheme="minorHAnsi" w:hAnsiTheme="minorHAnsi" w:cstheme="minorHAnsi"/>
          <w:sz w:val="28"/>
          <w:szCs w:val="28"/>
        </w:rPr>
        <w:t>О проблемах современного урока православной культуры в общеобразовательной школе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53408" w:rsidRDefault="00A53408" w:rsidP="00A5340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История педагогики</w:t>
      </w:r>
    </w:p>
    <w:p w:rsidR="005C59E2" w:rsidRDefault="005C59E2" w:rsidP="00A5340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53408" w:rsidRDefault="00A53408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Хецер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, К. Образование в Римской Палестине. Ч. 3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 :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Греческое образование для евреев</w:t>
      </w:r>
    </w:p>
    <w:p w:rsidR="00A53408" w:rsidRDefault="00A53408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 ситуации со знанием греческого языка среди палестинских евреев.</w:t>
      </w:r>
    </w:p>
    <w:p w:rsidR="00A53408" w:rsidRDefault="00A53408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Тендрякова, М. В.,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Безрогов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, В. Г. Корф и Город: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FIGURA</w:t>
      </w:r>
      <w:r w:rsidRPr="00A5340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URBIS</w:t>
      </w:r>
      <w:r w:rsidRPr="00A5340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CAPITIS</w:t>
      </w:r>
      <w:r>
        <w:rPr>
          <w:rFonts w:asciiTheme="minorHAnsi" w:hAnsiTheme="minorHAnsi" w:cstheme="minorHAnsi"/>
          <w:b/>
          <w:sz w:val="28"/>
          <w:szCs w:val="28"/>
        </w:rPr>
        <w:t xml:space="preserve"> в учебных книгах для земской школы</w:t>
      </w:r>
    </w:p>
    <w:p w:rsidR="00A53408" w:rsidRDefault="00A53408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408">
        <w:rPr>
          <w:rFonts w:asciiTheme="minorHAnsi" w:hAnsiTheme="minorHAnsi" w:cstheme="minorHAnsi"/>
          <w:sz w:val="28"/>
          <w:szCs w:val="28"/>
        </w:rPr>
        <w:t xml:space="preserve">Анализ учебника второй половины </w:t>
      </w:r>
      <w:r w:rsidRPr="00A53408">
        <w:rPr>
          <w:rFonts w:asciiTheme="minorHAnsi" w:hAnsiTheme="minorHAnsi" w:cstheme="minorHAnsi"/>
          <w:sz w:val="28"/>
          <w:szCs w:val="28"/>
          <w:lang w:val="en-US"/>
        </w:rPr>
        <w:t>XIX</w:t>
      </w:r>
      <w:r w:rsidRPr="00A5340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53408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A53408">
        <w:rPr>
          <w:rFonts w:asciiTheme="minorHAnsi" w:hAnsiTheme="minorHAnsi" w:cstheme="minorHAnsi"/>
          <w:sz w:val="28"/>
          <w:szCs w:val="28"/>
        </w:rPr>
        <w:t>. «</w:t>
      </w:r>
      <w:proofErr w:type="gramStart"/>
      <w:r w:rsidRPr="00A53408">
        <w:rPr>
          <w:rFonts w:asciiTheme="minorHAnsi" w:hAnsiTheme="minorHAnsi" w:cstheme="minorHAnsi"/>
          <w:sz w:val="28"/>
          <w:szCs w:val="28"/>
        </w:rPr>
        <w:t>Наш</w:t>
      </w:r>
      <w:proofErr w:type="gramEnd"/>
      <w:r w:rsidRPr="00A53408">
        <w:rPr>
          <w:rFonts w:asciiTheme="minorHAnsi" w:hAnsiTheme="minorHAnsi" w:cstheme="minorHAnsi"/>
          <w:sz w:val="28"/>
          <w:szCs w:val="28"/>
        </w:rPr>
        <w:t xml:space="preserve"> друг: книга для чтения учащихся в школе и дома и руководство к начальному обучению русскому языку»</w:t>
      </w:r>
      <w:r>
        <w:rPr>
          <w:rFonts w:asciiTheme="minorHAnsi" w:hAnsiTheme="minorHAnsi" w:cstheme="minorHAnsi"/>
          <w:sz w:val="28"/>
          <w:szCs w:val="28"/>
        </w:rPr>
        <w:t xml:space="preserve"> (сост. Н. Корф)</w:t>
      </w:r>
    </w:p>
    <w:p w:rsidR="00A53408" w:rsidRDefault="00A53408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Маслинская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, С. Г. Детское чтение сквозь призму педагогики первой четверти ХХ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в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>.: (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об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истоках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раннесоветской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концепции читателя)</w:t>
      </w:r>
    </w:p>
    <w:p w:rsidR="00A53408" w:rsidRDefault="00A53408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 концепции детского чтения, не предполагавш</w:t>
      </w:r>
      <w:r w:rsidR="005C59E2">
        <w:rPr>
          <w:rFonts w:asciiTheme="minorHAnsi" w:hAnsiTheme="minorHAnsi" w:cstheme="minorHAnsi"/>
          <w:sz w:val="28"/>
          <w:szCs w:val="28"/>
        </w:rPr>
        <w:t>ей</w:t>
      </w:r>
      <w:r>
        <w:rPr>
          <w:rFonts w:asciiTheme="minorHAnsi" w:hAnsiTheme="minorHAnsi" w:cstheme="minorHAnsi"/>
          <w:sz w:val="28"/>
          <w:szCs w:val="28"/>
        </w:rPr>
        <w:t xml:space="preserve"> проверки экспериментальными методами изучения чтения.</w:t>
      </w:r>
    </w:p>
    <w:p w:rsidR="005C59E2" w:rsidRPr="005C59E2" w:rsidRDefault="005C59E2" w:rsidP="00A5340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A53408" w:rsidRPr="00A53408" w:rsidRDefault="00A53408" w:rsidP="007E461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8C1E1F" w:rsidRPr="008C1E1F" w:rsidRDefault="008C1E1F" w:rsidP="008C1E1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sectPr w:rsidR="008C1E1F" w:rsidRPr="008C1E1F" w:rsidSect="00925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2DB"/>
    <w:rsid w:val="003932FA"/>
    <w:rsid w:val="004813DE"/>
    <w:rsid w:val="005C59E2"/>
    <w:rsid w:val="007E4611"/>
    <w:rsid w:val="008C1E1F"/>
    <w:rsid w:val="009252DB"/>
    <w:rsid w:val="00A53408"/>
    <w:rsid w:val="00C06DA7"/>
    <w:rsid w:val="00E33081"/>
    <w:rsid w:val="00E3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2019-10-22T11:13:00Z</dcterms:created>
  <dcterms:modified xsi:type="dcterms:W3CDTF">2019-10-22T11:46:00Z</dcterms:modified>
</cp:coreProperties>
</file>