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5" w:rsidRPr="00542061" w:rsidRDefault="00B63865" w:rsidP="00B63865">
      <w:pPr>
        <w:pStyle w:val="a3"/>
        <w:spacing w:before="0" w:beforeAutospacing="0" w:after="0" w:afterAutospacing="0"/>
        <w:jc w:val="both"/>
      </w:pPr>
      <w:r w:rsidRPr="00542061">
        <w:t>В библиотеку Семинарии поступил 5-й номер журнала «</w:t>
      </w:r>
      <w:r w:rsidRPr="00542061">
        <w:rPr>
          <w:b/>
        </w:rPr>
        <w:t>Христианское чтение»</w:t>
      </w:r>
      <w:r w:rsidRPr="00542061">
        <w:t xml:space="preserve"> за 2019 г.</w:t>
      </w:r>
    </w:p>
    <w:p w:rsidR="00B63865" w:rsidRPr="00542061" w:rsidRDefault="00B63865" w:rsidP="00B63865">
      <w:pPr>
        <w:pStyle w:val="a3"/>
        <w:spacing w:before="0" w:beforeAutospacing="0" w:after="0" w:afterAutospacing="0"/>
        <w:jc w:val="both"/>
        <w:rPr>
          <w:b/>
        </w:rPr>
      </w:pPr>
    </w:p>
    <w:p w:rsidR="00B63865" w:rsidRPr="00542061" w:rsidRDefault="00B63865" w:rsidP="00B63865">
      <w:pPr>
        <w:pStyle w:val="a3"/>
        <w:spacing w:before="0" w:beforeAutospacing="0" w:after="0" w:afterAutospacing="0"/>
        <w:jc w:val="center"/>
        <w:rPr>
          <w:b/>
        </w:rPr>
      </w:pPr>
      <w:r w:rsidRPr="00542061">
        <w:rPr>
          <w:b/>
        </w:rPr>
        <w:t>СОДЕРЖАНИЕ</w:t>
      </w:r>
    </w:p>
    <w:p w:rsidR="00542061" w:rsidRPr="00920500" w:rsidRDefault="00542061" w:rsidP="00B6386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B63865" w:rsidRPr="00542061" w:rsidRDefault="00B63865" w:rsidP="005420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061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542061" w:rsidRDefault="00542061" w:rsidP="00542061">
      <w:pPr>
        <w:pStyle w:val="a3"/>
        <w:spacing w:before="0" w:beforeAutospacing="0" w:after="0" w:afterAutospacing="0"/>
        <w:rPr>
          <w:b/>
        </w:rPr>
      </w:pPr>
      <w:proofErr w:type="spellStart"/>
      <w:r w:rsidRPr="00542061">
        <w:rPr>
          <w:rStyle w:val="a4"/>
          <w:b/>
          <w:i w:val="0"/>
        </w:rPr>
        <w:t>Свящ</w:t>
      </w:r>
      <w:proofErr w:type="spellEnd"/>
      <w:r w:rsidRPr="00542061">
        <w:rPr>
          <w:rStyle w:val="a4"/>
          <w:b/>
          <w:i w:val="0"/>
        </w:rPr>
        <w:t xml:space="preserve">. Максим Никулин, </w:t>
      </w:r>
      <w:proofErr w:type="spellStart"/>
      <w:r w:rsidRPr="00542061">
        <w:rPr>
          <w:rStyle w:val="a4"/>
          <w:b/>
          <w:i w:val="0"/>
        </w:rPr>
        <w:t>свящ</w:t>
      </w:r>
      <w:proofErr w:type="spellEnd"/>
      <w:r w:rsidRPr="00542061">
        <w:rPr>
          <w:rStyle w:val="a4"/>
          <w:b/>
          <w:i w:val="0"/>
        </w:rPr>
        <w:t>. Антоний Афанасьев. </w:t>
      </w:r>
      <w:r w:rsidRPr="00542061">
        <w:rPr>
          <w:b/>
        </w:rPr>
        <w:t xml:space="preserve">«Житие св. </w:t>
      </w:r>
      <w:proofErr w:type="spellStart"/>
      <w:r w:rsidRPr="00542061">
        <w:rPr>
          <w:b/>
        </w:rPr>
        <w:t>Колумбы</w:t>
      </w:r>
      <w:proofErr w:type="spellEnd"/>
      <w:r w:rsidRPr="00542061">
        <w:rPr>
          <w:b/>
        </w:rPr>
        <w:t xml:space="preserve"> </w:t>
      </w:r>
      <w:proofErr w:type="spellStart"/>
      <w:r w:rsidRPr="00542061">
        <w:rPr>
          <w:b/>
        </w:rPr>
        <w:t>Ионского</w:t>
      </w:r>
      <w:proofErr w:type="spellEnd"/>
      <w:r w:rsidRPr="00542061">
        <w:rPr>
          <w:b/>
        </w:rPr>
        <w:t xml:space="preserve">» св. </w:t>
      </w:r>
      <w:proofErr w:type="spellStart"/>
      <w:r w:rsidRPr="00542061">
        <w:rPr>
          <w:b/>
        </w:rPr>
        <w:t>Адамнана</w:t>
      </w:r>
      <w:proofErr w:type="spellEnd"/>
      <w:r w:rsidRPr="00542061">
        <w:rPr>
          <w:b/>
        </w:rPr>
        <w:t xml:space="preserve"> </w:t>
      </w:r>
      <w:proofErr w:type="spellStart"/>
      <w:r w:rsidRPr="00542061">
        <w:rPr>
          <w:b/>
        </w:rPr>
        <w:t>Ионского</w:t>
      </w:r>
      <w:proofErr w:type="spellEnd"/>
      <w:r w:rsidRPr="00542061">
        <w:rPr>
          <w:b/>
        </w:rPr>
        <w:t xml:space="preserve"> как памятник средневековой кельтской агиографической литературы</w:t>
      </w:r>
    </w:p>
    <w:p w:rsidR="00BC27FB" w:rsidRPr="00BC27FB" w:rsidRDefault="00BC27FB" w:rsidP="00542061">
      <w:pPr>
        <w:pStyle w:val="a3"/>
        <w:spacing w:before="0" w:beforeAutospacing="0" w:after="0" w:afterAutospacing="0"/>
      </w:pPr>
      <w:r>
        <w:t>Филологический разбор стиля и лексики автора жития на основании латинского текста.</w:t>
      </w:r>
    </w:p>
    <w:p w:rsidR="00542061" w:rsidRDefault="00BC27FB" w:rsidP="00542061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t xml:space="preserve">                                                                               </w:t>
      </w:r>
      <w:proofErr w:type="spellStart"/>
      <w:r w:rsidR="00542061" w:rsidRPr="00542061">
        <w:rPr>
          <w:rStyle w:val="a5"/>
        </w:rPr>
        <w:t>Литургика</w:t>
      </w:r>
      <w:proofErr w:type="spellEnd"/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А. А. Волков. </w:t>
      </w:r>
      <w:r w:rsidR="00542061" w:rsidRPr="00542061">
        <w:rPr>
          <w:b/>
        </w:rPr>
        <w:t xml:space="preserve">Литургические рукописи из Толедо. Часть 2: </w:t>
      </w:r>
      <w:proofErr w:type="spellStart"/>
      <w:r w:rsidR="00542061" w:rsidRPr="00542061">
        <w:rPr>
          <w:b/>
        </w:rPr>
        <w:t>Libri</w:t>
      </w:r>
      <w:proofErr w:type="spellEnd"/>
      <w:r w:rsidR="00542061" w:rsidRPr="00542061">
        <w:rPr>
          <w:b/>
        </w:rPr>
        <w:t xml:space="preserve"> </w:t>
      </w:r>
      <w:proofErr w:type="spellStart"/>
      <w:r w:rsidR="00542061" w:rsidRPr="00542061">
        <w:rPr>
          <w:b/>
        </w:rPr>
        <w:t>mistici</w:t>
      </w:r>
      <w:proofErr w:type="spellEnd"/>
    </w:p>
    <w:p w:rsidR="00BC27FB" w:rsidRPr="00BC27FB" w:rsidRDefault="00BC27FB" w:rsidP="00542061">
      <w:pPr>
        <w:pStyle w:val="a3"/>
        <w:spacing w:before="0" w:beforeAutospacing="0" w:after="0" w:afterAutospacing="0"/>
      </w:pPr>
      <w:r>
        <w:t xml:space="preserve">История возникновения </w:t>
      </w:r>
      <w:proofErr w:type="spellStart"/>
      <w:r>
        <w:t>мосарабских</w:t>
      </w:r>
      <w:proofErr w:type="spellEnd"/>
      <w:r>
        <w:t xml:space="preserve"> литургических рукописей </w:t>
      </w:r>
      <w:r>
        <w:rPr>
          <w:lang w:val="en-US"/>
        </w:rPr>
        <w:t>X</w:t>
      </w:r>
      <w:r>
        <w:t>-</w:t>
      </w:r>
      <w:r>
        <w:rPr>
          <w:lang w:val="en-US"/>
        </w:rPr>
        <w:t>XIII</w:t>
      </w:r>
      <w:r w:rsidRPr="00BC27FB">
        <w:t xml:space="preserve"> </w:t>
      </w:r>
      <w:r>
        <w:t>вв. из Толедо, их анализ.</w:t>
      </w:r>
    </w:p>
    <w:p w:rsidR="00542061" w:rsidRDefault="00BC27FB" w:rsidP="00542061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t xml:space="preserve">                                                                       </w:t>
      </w:r>
      <w:r w:rsidR="00542061" w:rsidRPr="00BC27FB">
        <w:rPr>
          <w:rStyle w:val="a5"/>
          <w:i/>
        </w:rPr>
        <w:t>Научная полемика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Д. В. Хлебников. </w:t>
      </w:r>
      <w:r w:rsidR="00542061" w:rsidRPr="00542061">
        <w:rPr>
          <w:b/>
        </w:rPr>
        <w:t xml:space="preserve">Оригиналы и транскрипции: Деисус со «Спасом в Силах», богослужебные реформы и некоторые особенности «Устава литургии» патриарха </w:t>
      </w:r>
      <w:proofErr w:type="spellStart"/>
      <w:r w:rsidR="00542061" w:rsidRPr="00542061">
        <w:rPr>
          <w:b/>
        </w:rPr>
        <w:t>Филофея</w:t>
      </w:r>
      <w:proofErr w:type="spellEnd"/>
      <w:r w:rsidR="00542061" w:rsidRPr="00542061">
        <w:rPr>
          <w:b/>
        </w:rPr>
        <w:t xml:space="preserve"> в греческих и славянских рецензиях</w:t>
      </w:r>
    </w:p>
    <w:p w:rsidR="00BC27FB" w:rsidRPr="00BC27FB" w:rsidRDefault="00BC27FB" w:rsidP="00542061">
      <w:pPr>
        <w:pStyle w:val="a3"/>
        <w:spacing w:before="0" w:beforeAutospacing="0" w:after="0" w:afterAutospacing="0"/>
      </w:pPr>
      <w:r>
        <w:t xml:space="preserve">Вопрос происхождения и содержания Спаса в </w:t>
      </w:r>
      <w:proofErr w:type="gramStart"/>
      <w:r>
        <w:t>силах–средника</w:t>
      </w:r>
      <w:proofErr w:type="gramEnd"/>
      <w:r>
        <w:t xml:space="preserve"> </w:t>
      </w:r>
      <w:proofErr w:type="spellStart"/>
      <w:r>
        <w:t>деисусного</w:t>
      </w:r>
      <w:proofErr w:type="spellEnd"/>
      <w:r>
        <w:t xml:space="preserve"> чина русского иконостаса.</w:t>
      </w:r>
    </w:p>
    <w:p w:rsidR="00BC27FB" w:rsidRDefault="00BC27FB" w:rsidP="00542061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t xml:space="preserve">                                                                             </w:t>
      </w:r>
      <w:proofErr w:type="spellStart"/>
      <w:r w:rsidR="00542061" w:rsidRPr="00542061">
        <w:rPr>
          <w:rStyle w:val="a5"/>
        </w:rPr>
        <w:t>Библеистика</w:t>
      </w:r>
      <w:proofErr w:type="spellEnd"/>
      <w:r w:rsidR="00542061" w:rsidRPr="00542061">
        <w:rPr>
          <w:b/>
        </w:rPr>
        <w:br/>
      </w:r>
      <w:proofErr w:type="spellStart"/>
      <w:r w:rsidR="00542061" w:rsidRPr="00542061">
        <w:rPr>
          <w:rStyle w:val="a4"/>
          <w:b/>
          <w:i w:val="0"/>
        </w:rPr>
        <w:t>Свящ</w:t>
      </w:r>
      <w:proofErr w:type="spellEnd"/>
      <w:r w:rsidR="00542061" w:rsidRPr="00542061">
        <w:rPr>
          <w:rStyle w:val="a4"/>
          <w:b/>
          <w:i w:val="0"/>
        </w:rPr>
        <w:t>. Дионисий Харин. </w:t>
      </w:r>
      <w:r w:rsidR="00542061" w:rsidRPr="00542061">
        <w:rPr>
          <w:b/>
        </w:rPr>
        <w:t>Из Иерусалима в Рим: Роль географического плана в повествовании книги Деяний апостольских</w:t>
      </w:r>
    </w:p>
    <w:p w:rsidR="00BC27FB" w:rsidRDefault="00BC27FB" w:rsidP="00542061">
      <w:pPr>
        <w:pStyle w:val="a3"/>
        <w:spacing w:before="0" w:beforeAutospacing="0" w:after="0" w:afterAutospacing="0"/>
        <w:rPr>
          <w:b/>
        </w:rPr>
      </w:pPr>
      <w:r>
        <w:t>Географический план как руководство для дальнейших миссионерских трудов последователей апостолов.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 xml:space="preserve">Д. Г. </w:t>
      </w:r>
      <w:proofErr w:type="spellStart"/>
      <w:r w:rsidR="00542061" w:rsidRPr="00542061">
        <w:rPr>
          <w:rStyle w:val="a4"/>
          <w:b/>
          <w:i w:val="0"/>
        </w:rPr>
        <w:t>Добыкин</w:t>
      </w:r>
      <w:proofErr w:type="spellEnd"/>
      <w:r w:rsidR="00542061" w:rsidRPr="00542061">
        <w:rPr>
          <w:rStyle w:val="a4"/>
          <w:b/>
          <w:i w:val="0"/>
        </w:rPr>
        <w:t xml:space="preserve">, Г. В. </w:t>
      </w:r>
      <w:proofErr w:type="spellStart"/>
      <w:r w:rsidR="00542061" w:rsidRPr="00542061">
        <w:rPr>
          <w:rStyle w:val="a4"/>
          <w:b/>
          <w:i w:val="0"/>
        </w:rPr>
        <w:t>Муреня</w:t>
      </w:r>
      <w:proofErr w:type="spellEnd"/>
      <w:r w:rsidR="00542061" w:rsidRPr="00542061">
        <w:rPr>
          <w:rStyle w:val="a4"/>
          <w:b/>
          <w:i w:val="0"/>
        </w:rPr>
        <w:t>. </w:t>
      </w:r>
      <w:r w:rsidR="00542061" w:rsidRPr="00542061">
        <w:rPr>
          <w:b/>
        </w:rPr>
        <w:t>Современные белорусские переводы Священного Писания (конец ХХ — начало ХХ</w:t>
      </w:r>
      <w:proofErr w:type="gramStart"/>
      <w:r w:rsidR="00542061" w:rsidRPr="00542061">
        <w:rPr>
          <w:b/>
        </w:rPr>
        <w:t>I</w:t>
      </w:r>
      <w:proofErr w:type="gramEnd"/>
      <w:r w:rsidR="00542061" w:rsidRPr="00542061">
        <w:rPr>
          <w:b/>
        </w:rPr>
        <w:t xml:space="preserve"> вв.)</w:t>
      </w:r>
    </w:p>
    <w:p w:rsidR="006F222D" w:rsidRDefault="00BC27FB" w:rsidP="00542061">
      <w:pPr>
        <w:pStyle w:val="a3"/>
        <w:spacing w:before="0" w:beforeAutospacing="0" w:after="0" w:afterAutospacing="0"/>
        <w:rPr>
          <w:b/>
        </w:rPr>
      </w:pPr>
      <w:r>
        <w:t>Обзор переводов Библии на белорусский язык и фрагментарный анализ некоторых из них.</w:t>
      </w:r>
      <w:r w:rsidR="00542061" w:rsidRPr="00542061">
        <w:rPr>
          <w:b/>
        </w:rPr>
        <w:br/>
      </w:r>
      <w:proofErr w:type="spellStart"/>
      <w:r w:rsidR="00542061" w:rsidRPr="00542061">
        <w:rPr>
          <w:rStyle w:val="a4"/>
          <w:b/>
          <w:i w:val="0"/>
        </w:rPr>
        <w:t>Иером</w:t>
      </w:r>
      <w:proofErr w:type="spellEnd"/>
      <w:r w:rsidR="00542061">
        <w:rPr>
          <w:rStyle w:val="a4"/>
          <w:b/>
          <w:i w:val="0"/>
        </w:rPr>
        <w:t>.</w:t>
      </w:r>
      <w:r w:rsidR="00542061" w:rsidRPr="00542061">
        <w:rPr>
          <w:rStyle w:val="a4"/>
          <w:b/>
          <w:i w:val="0"/>
        </w:rPr>
        <w:t xml:space="preserve"> Кирилл (</w:t>
      </w:r>
      <w:proofErr w:type="spellStart"/>
      <w:r w:rsidR="00542061" w:rsidRPr="00542061">
        <w:rPr>
          <w:rStyle w:val="a4"/>
          <w:b/>
          <w:i w:val="0"/>
        </w:rPr>
        <w:t>Порубаев</w:t>
      </w:r>
      <w:proofErr w:type="spellEnd"/>
      <w:r w:rsidR="00542061" w:rsidRPr="00542061">
        <w:rPr>
          <w:rStyle w:val="a4"/>
          <w:b/>
          <w:i w:val="0"/>
        </w:rPr>
        <w:t>). </w:t>
      </w:r>
      <w:r w:rsidR="00542061" w:rsidRPr="00542061">
        <w:rPr>
          <w:b/>
        </w:rPr>
        <w:t xml:space="preserve">Исход евреев из Египта согласно профессору </w:t>
      </w:r>
      <w:proofErr w:type="spellStart"/>
      <w:r w:rsidR="00542061" w:rsidRPr="00542061">
        <w:rPr>
          <w:b/>
        </w:rPr>
        <w:t>Гансу</w:t>
      </w:r>
      <w:proofErr w:type="spellEnd"/>
      <w:r w:rsidR="00542061" w:rsidRPr="00542061">
        <w:rPr>
          <w:b/>
        </w:rPr>
        <w:t xml:space="preserve"> </w:t>
      </w:r>
      <w:proofErr w:type="spellStart"/>
      <w:r w:rsidR="00542061" w:rsidRPr="00542061">
        <w:rPr>
          <w:b/>
        </w:rPr>
        <w:t>Гедике</w:t>
      </w:r>
      <w:proofErr w:type="spellEnd"/>
    </w:p>
    <w:p w:rsidR="00542061" w:rsidRDefault="006F222D" w:rsidP="00542061">
      <w:pPr>
        <w:pStyle w:val="a3"/>
        <w:spacing w:before="0" w:beforeAutospacing="0" w:after="0" w:afterAutospacing="0"/>
        <w:rPr>
          <w:b/>
        </w:rPr>
      </w:pPr>
      <w:r>
        <w:t>О возможной связи исход</w:t>
      </w:r>
      <w:r w:rsidR="000D2786">
        <w:t xml:space="preserve">а евреев из Египта и извержения вулкана Санторин </w:t>
      </w:r>
      <w:proofErr w:type="gramStart"/>
      <w:r w:rsidR="000D2786">
        <w:t>на</w:t>
      </w:r>
      <w:proofErr w:type="gramEnd"/>
      <w:r w:rsidR="000D2786">
        <w:t xml:space="preserve"> о. </w:t>
      </w:r>
      <w:proofErr w:type="spellStart"/>
      <w:r w:rsidR="000D2786">
        <w:t>Тера</w:t>
      </w:r>
      <w:proofErr w:type="spellEnd"/>
      <w:r w:rsidR="000D2786">
        <w:t xml:space="preserve"> в Средиземном море.</w:t>
      </w:r>
      <w:r w:rsidR="00542061" w:rsidRPr="00542061">
        <w:rPr>
          <w:b/>
        </w:rPr>
        <w:br/>
      </w:r>
      <w:proofErr w:type="spellStart"/>
      <w:r w:rsidR="00542061" w:rsidRPr="00542061">
        <w:rPr>
          <w:rStyle w:val="a4"/>
          <w:b/>
          <w:i w:val="0"/>
        </w:rPr>
        <w:t>Иер</w:t>
      </w:r>
      <w:proofErr w:type="spellEnd"/>
      <w:r w:rsidR="00542061">
        <w:rPr>
          <w:rStyle w:val="a4"/>
          <w:b/>
          <w:i w:val="0"/>
        </w:rPr>
        <w:t>.</w:t>
      </w:r>
      <w:r w:rsidR="00542061" w:rsidRPr="00542061">
        <w:rPr>
          <w:rStyle w:val="a4"/>
          <w:b/>
          <w:i w:val="0"/>
        </w:rPr>
        <w:t xml:space="preserve"> Владимир </w:t>
      </w:r>
      <w:proofErr w:type="spellStart"/>
      <w:r w:rsidR="00542061" w:rsidRPr="00542061">
        <w:rPr>
          <w:rStyle w:val="a4"/>
          <w:b/>
          <w:i w:val="0"/>
        </w:rPr>
        <w:t>Зегнун</w:t>
      </w:r>
      <w:proofErr w:type="spellEnd"/>
      <w:r w:rsidR="00542061" w:rsidRPr="00542061">
        <w:rPr>
          <w:rStyle w:val="a4"/>
          <w:b/>
          <w:i w:val="0"/>
        </w:rPr>
        <w:t>. </w:t>
      </w:r>
      <w:r w:rsidR="00542061" w:rsidRPr="00542061">
        <w:rPr>
          <w:b/>
        </w:rPr>
        <w:t xml:space="preserve">Проблемы </w:t>
      </w:r>
      <w:proofErr w:type="spellStart"/>
      <w:r w:rsidR="00542061" w:rsidRPr="00542061">
        <w:rPr>
          <w:b/>
        </w:rPr>
        <w:t>раннехристианской</w:t>
      </w:r>
      <w:proofErr w:type="spellEnd"/>
      <w:r w:rsidR="00542061" w:rsidRPr="00542061">
        <w:rPr>
          <w:b/>
        </w:rPr>
        <w:t xml:space="preserve"> общины Коринфа в контексте римской культуры первого века</w:t>
      </w:r>
    </w:p>
    <w:p w:rsidR="000D2786" w:rsidRPr="000D2786" w:rsidRDefault="000D2786" w:rsidP="00542061">
      <w:pPr>
        <w:pStyle w:val="a3"/>
        <w:spacing w:before="0" w:beforeAutospacing="0" w:after="0" w:afterAutospacing="0"/>
      </w:pPr>
      <w:r>
        <w:t xml:space="preserve">О проблемах Коринфской Церкви: отсутствие единства на евхаристическом собрании, употребление </w:t>
      </w:r>
      <w:proofErr w:type="spellStart"/>
      <w:r>
        <w:t>идоложертвенного</w:t>
      </w:r>
      <w:proofErr w:type="spellEnd"/>
      <w:r>
        <w:t xml:space="preserve"> и спор о покрывалах.</w:t>
      </w:r>
    </w:p>
    <w:p w:rsidR="00542061" w:rsidRDefault="00BC27FB" w:rsidP="00542061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t xml:space="preserve">                                                                       </w:t>
      </w:r>
      <w:r w:rsidR="00542061" w:rsidRPr="00542061">
        <w:rPr>
          <w:rStyle w:val="a5"/>
        </w:rPr>
        <w:t>Церковное право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 xml:space="preserve">А. В. Берёзкин, С. Ю. </w:t>
      </w:r>
      <w:proofErr w:type="spellStart"/>
      <w:r w:rsidR="00542061" w:rsidRPr="00542061">
        <w:rPr>
          <w:rStyle w:val="a4"/>
          <w:b/>
          <w:i w:val="0"/>
        </w:rPr>
        <w:t>Крицкая</w:t>
      </w:r>
      <w:proofErr w:type="spellEnd"/>
      <w:r w:rsidR="00542061" w:rsidRPr="00542061">
        <w:rPr>
          <w:rStyle w:val="a4"/>
          <w:b/>
          <w:i w:val="0"/>
        </w:rPr>
        <w:t>. </w:t>
      </w:r>
      <w:proofErr w:type="spellStart"/>
      <w:r w:rsidR="00542061" w:rsidRPr="00542061">
        <w:rPr>
          <w:b/>
        </w:rPr>
        <w:t>Persona</w:t>
      </w:r>
      <w:proofErr w:type="spellEnd"/>
      <w:r w:rsidR="00542061" w:rsidRPr="00542061">
        <w:rPr>
          <w:b/>
        </w:rPr>
        <w:t>: из римского права в богословие и каноническое право</w:t>
      </w:r>
    </w:p>
    <w:p w:rsidR="000D2786" w:rsidRPr="000D2786" w:rsidRDefault="000D2786" w:rsidP="00542061">
      <w:pPr>
        <w:pStyle w:val="a3"/>
        <w:spacing w:before="0" w:beforeAutospacing="0" w:after="0" w:afterAutospacing="0"/>
      </w:pPr>
      <w:r>
        <w:t>Анализ важных аспектов понимания сущности латинского термина «персона».</w:t>
      </w:r>
    </w:p>
    <w:p w:rsidR="00542061" w:rsidRDefault="000D2786" w:rsidP="00542061">
      <w:pPr>
        <w:pStyle w:val="a3"/>
        <w:spacing w:before="0" w:beforeAutospacing="0" w:after="0" w:afterAutospacing="0"/>
        <w:rPr>
          <w:b/>
        </w:rPr>
      </w:pPr>
      <w:r w:rsidRPr="000D2786">
        <w:rPr>
          <w:rStyle w:val="a5"/>
          <w:i/>
        </w:rPr>
        <w:t xml:space="preserve">                                                                      </w:t>
      </w:r>
      <w:r w:rsidR="00542061" w:rsidRPr="000D2786">
        <w:rPr>
          <w:rStyle w:val="a5"/>
          <w:i/>
        </w:rPr>
        <w:t>Научная полемика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 xml:space="preserve">П. И. </w:t>
      </w:r>
      <w:proofErr w:type="spellStart"/>
      <w:r w:rsidR="00542061" w:rsidRPr="00542061">
        <w:rPr>
          <w:rStyle w:val="a4"/>
          <w:b/>
          <w:i w:val="0"/>
        </w:rPr>
        <w:t>Гайденко</w:t>
      </w:r>
      <w:proofErr w:type="spellEnd"/>
      <w:r w:rsidR="00542061" w:rsidRPr="00542061">
        <w:rPr>
          <w:rStyle w:val="a4"/>
          <w:b/>
          <w:i w:val="0"/>
        </w:rPr>
        <w:t>. </w:t>
      </w:r>
      <w:r w:rsidR="00542061" w:rsidRPr="00542061">
        <w:rPr>
          <w:b/>
        </w:rPr>
        <w:t xml:space="preserve">Несостоявшаяся реформа церковных судов в России в конце XIX века в понимании петербургских учёных (отзыв на статью Д. В. </w:t>
      </w:r>
      <w:proofErr w:type="spellStart"/>
      <w:r w:rsidR="00542061" w:rsidRPr="00542061">
        <w:rPr>
          <w:b/>
        </w:rPr>
        <w:t>Волужкова</w:t>
      </w:r>
      <w:proofErr w:type="spellEnd"/>
      <w:r w:rsidR="00542061" w:rsidRPr="00542061">
        <w:rPr>
          <w:b/>
        </w:rPr>
        <w:t xml:space="preserve"> «Профессор Санкт-Петербургской духовной академии Т. В. Барсов о реформе духовного суда Русской Церкви (на материале статей в журнале „Христианское чтение“ 1870–73 гг.)»)</w:t>
      </w:r>
    </w:p>
    <w:p w:rsidR="000D2786" w:rsidRPr="000D2786" w:rsidRDefault="000D2786" w:rsidP="00542061">
      <w:pPr>
        <w:pStyle w:val="a3"/>
        <w:spacing w:before="0" w:beforeAutospacing="0" w:after="0" w:afterAutospacing="0"/>
      </w:pPr>
      <w:r>
        <w:t>О попытке проведения реформы церковных судов в Российской Церкви.</w:t>
      </w:r>
    </w:p>
    <w:p w:rsidR="00542061" w:rsidRDefault="00542061" w:rsidP="00542061">
      <w:pPr>
        <w:pStyle w:val="a3"/>
        <w:spacing w:before="0" w:beforeAutospacing="0" w:after="0" w:afterAutospacing="0"/>
        <w:rPr>
          <w:rStyle w:val="a5"/>
        </w:rPr>
      </w:pPr>
    </w:p>
    <w:p w:rsidR="000D2786" w:rsidRDefault="00542061" w:rsidP="00542061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t xml:space="preserve">                                                        </w:t>
      </w:r>
      <w:r w:rsidRPr="00542061">
        <w:rPr>
          <w:rStyle w:val="a5"/>
        </w:rPr>
        <w:t>ФИЛОСОФСКИЕ НАУКИ</w:t>
      </w:r>
      <w:r w:rsidRPr="00542061">
        <w:rPr>
          <w:b/>
        </w:rPr>
        <w:br/>
      </w:r>
      <w:r w:rsidRPr="00542061">
        <w:rPr>
          <w:b/>
        </w:rPr>
        <w:br/>
      </w:r>
      <w:r w:rsidRPr="00542061">
        <w:rPr>
          <w:rStyle w:val="a4"/>
          <w:b/>
          <w:i w:val="0"/>
        </w:rPr>
        <w:t>А. И. Тимофеев, А. И. Пешков</w:t>
      </w:r>
      <w:r w:rsidR="00BC27FB">
        <w:rPr>
          <w:rStyle w:val="a4"/>
          <w:b/>
          <w:i w:val="0"/>
        </w:rPr>
        <w:t>.</w:t>
      </w:r>
      <w:r w:rsidRPr="00542061">
        <w:rPr>
          <w:b/>
        </w:rPr>
        <w:t xml:space="preserve"> Н. Г. </w:t>
      </w:r>
      <w:proofErr w:type="spellStart"/>
      <w:r w:rsidRPr="00542061">
        <w:rPr>
          <w:b/>
        </w:rPr>
        <w:t>Дебольский</w:t>
      </w:r>
      <w:proofErr w:type="spellEnd"/>
      <w:r w:rsidRPr="00542061">
        <w:rPr>
          <w:b/>
        </w:rPr>
        <w:t xml:space="preserve"> о бытии и познании Бога</w:t>
      </w:r>
    </w:p>
    <w:p w:rsidR="000D2786" w:rsidRDefault="000D2786" w:rsidP="00542061">
      <w:pPr>
        <w:pStyle w:val="a3"/>
        <w:spacing w:before="0" w:beforeAutospacing="0" w:after="0" w:afterAutospacing="0"/>
        <w:rPr>
          <w:b/>
        </w:rPr>
      </w:pPr>
      <w:r w:rsidRPr="000D2786">
        <w:t xml:space="preserve">О попытке </w:t>
      </w:r>
      <w:r>
        <w:t xml:space="preserve">Н. Г. </w:t>
      </w:r>
      <w:proofErr w:type="spellStart"/>
      <w:r w:rsidRPr="000D2786">
        <w:t>Дебольского</w:t>
      </w:r>
      <w:proofErr w:type="spellEnd"/>
      <w:r w:rsidRPr="000D2786">
        <w:t xml:space="preserve"> соединить догматы веры и результаты достижений современного</w:t>
      </w:r>
      <w:r>
        <w:rPr>
          <w:b/>
        </w:rPr>
        <w:t xml:space="preserve"> ему </w:t>
      </w:r>
      <w:r w:rsidRPr="000D2786">
        <w:t>естествознания.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 xml:space="preserve">А. М. </w:t>
      </w:r>
      <w:proofErr w:type="spellStart"/>
      <w:r w:rsidR="00542061" w:rsidRPr="00542061">
        <w:rPr>
          <w:rStyle w:val="a4"/>
          <w:b/>
          <w:i w:val="0"/>
        </w:rPr>
        <w:t>Гагинский</w:t>
      </w:r>
      <w:proofErr w:type="spellEnd"/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> Онтологический статус зла и метафизика сущности</w:t>
      </w:r>
    </w:p>
    <w:p w:rsidR="00C35B90" w:rsidRDefault="000D2786" w:rsidP="00542061">
      <w:pPr>
        <w:pStyle w:val="a3"/>
        <w:spacing w:before="0" w:beforeAutospacing="0" w:after="0" w:afterAutospacing="0"/>
        <w:rPr>
          <w:b/>
        </w:rPr>
      </w:pPr>
      <w:r>
        <w:t>О понятии зла и его неоднозначном статусе в истории философии.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К. В. Карпов</w:t>
      </w:r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 xml:space="preserve"> Феномен зла: </w:t>
      </w:r>
      <w:proofErr w:type="spellStart"/>
      <w:r w:rsidR="00542061" w:rsidRPr="00542061">
        <w:rPr>
          <w:b/>
        </w:rPr>
        <w:t>эпистемическое</w:t>
      </w:r>
      <w:proofErr w:type="spellEnd"/>
      <w:r w:rsidR="00542061" w:rsidRPr="00542061">
        <w:rPr>
          <w:b/>
        </w:rPr>
        <w:t xml:space="preserve"> различие между добром и злом</w:t>
      </w:r>
    </w:p>
    <w:p w:rsidR="00542061" w:rsidRDefault="00E7102A" w:rsidP="00542061">
      <w:pPr>
        <w:pStyle w:val="a3"/>
        <w:spacing w:before="0" w:beforeAutospacing="0" w:after="0" w:afterAutospacing="0"/>
        <w:rPr>
          <w:b/>
        </w:rPr>
      </w:pPr>
      <w:r>
        <w:t xml:space="preserve">О противоречии между логической формулировкой проблемы зла и </w:t>
      </w:r>
      <w:proofErr w:type="spellStart"/>
      <w:r>
        <w:t>привационной</w:t>
      </w:r>
      <w:proofErr w:type="spellEnd"/>
      <w:r>
        <w:t xml:space="preserve"> теодицеей.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И. Б. Гаврилов</w:t>
      </w:r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> К характеристике философии образования С. С. Уварова</w:t>
      </w:r>
    </w:p>
    <w:p w:rsidR="00E7102A" w:rsidRPr="00E7102A" w:rsidRDefault="00E7102A" w:rsidP="00542061">
      <w:pPr>
        <w:pStyle w:val="a3"/>
        <w:spacing w:before="0" w:beforeAutospacing="0" w:after="0" w:afterAutospacing="0"/>
      </w:pPr>
      <w:r>
        <w:t>О воззрениях и государственной деятельности графа С. С. Уварова в области народного просвещения.</w:t>
      </w:r>
    </w:p>
    <w:p w:rsidR="00542061" w:rsidRDefault="00542061" w:rsidP="00542061">
      <w:pPr>
        <w:pStyle w:val="a3"/>
        <w:spacing w:before="0" w:beforeAutospacing="0" w:after="0" w:afterAutospacing="0"/>
        <w:rPr>
          <w:rStyle w:val="a5"/>
        </w:rPr>
      </w:pPr>
    </w:p>
    <w:p w:rsidR="004A5006" w:rsidRDefault="00542061" w:rsidP="00542061">
      <w:pPr>
        <w:pStyle w:val="a3"/>
        <w:spacing w:before="0" w:beforeAutospacing="0" w:after="0" w:afterAutospacing="0"/>
        <w:rPr>
          <w:b/>
        </w:rPr>
      </w:pPr>
      <w:r>
        <w:rPr>
          <w:rStyle w:val="a5"/>
        </w:rPr>
        <w:lastRenderedPageBreak/>
        <w:t xml:space="preserve">                                                        </w:t>
      </w:r>
      <w:r w:rsidRPr="00542061">
        <w:rPr>
          <w:rStyle w:val="a5"/>
        </w:rPr>
        <w:t>ИСТОРИЧЕСКИЕ НАУКИ</w:t>
      </w:r>
      <w:r w:rsidRPr="00542061">
        <w:rPr>
          <w:b/>
        </w:rPr>
        <w:br/>
      </w:r>
      <w:r w:rsidRPr="00542061">
        <w:rPr>
          <w:b/>
        </w:rPr>
        <w:br/>
      </w:r>
      <w:proofErr w:type="spellStart"/>
      <w:r w:rsidRPr="00542061">
        <w:rPr>
          <w:rStyle w:val="a4"/>
          <w:b/>
          <w:i w:val="0"/>
        </w:rPr>
        <w:t>Еп</w:t>
      </w:r>
      <w:proofErr w:type="spellEnd"/>
      <w:r>
        <w:rPr>
          <w:rStyle w:val="a4"/>
          <w:b/>
          <w:i w:val="0"/>
        </w:rPr>
        <w:t>.</w:t>
      </w:r>
      <w:r w:rsidRPr="00542061">
        <w:rPr>
          <w:rStyle w:val="a4"/>
          <w:b/>
          <w:i w:val="0"/>
        </w:rPr>
        <w:t xml:space="preserve"> Серафим (</w:t>
      </w:r>
      <w:proofErr w:type="spellStart"/>
      <w:r w:rsidRPr="00542061">
        <w:rPr>
          <w:rStyle w:val="a4"/>
          <w:b/>
          <w:i w:val="0"/>
        </w:rPr>
        <w:t>Амельченков</w:t>
      </w:r>
      <w:proofErr w:type="spellEnd"/>
      <w:r w:rsidRPr="00542061">
        <w:rPr>
          <w:rStyle w:val="a4"/>
          <w:b/>
          <w:i w:val="0"/>
        </w:rPr>
        <w:t>)</w:t>
      </w:r>
      <w:r>
        <w:rPr>
          <w:rStyle w:val="a4"/>
          <w:b/>
          <w:i w:val="0"/>
        </w:rPr>
        <w:t>.</w:t>
      </w:r>
      <w:r w:rsidRPr="00542061">
        <w:rPr>
          <w:b/>
        </w:rPr>
        <w:t> Бургомистр Б. Г. Меньшагин и возрождение Православной Церкви на Смоленщине в период немецкой оккупации 1941–1943 гг.</w:t>
      </w:r>
    </w:p>
    <w:p w:rsidR="004A5006" w:rsidRDefault="004A5006" w:rsidP="00542061">
      <w:pPr>
        <w:pStyle w:val="a3"/>
        <w:spacing w:before="0" w:beforeAutospacing="0" w:after="0" w:afterAutospacing="0"/>
        <w:rPr>
          <w:b/>
        </w:rPr>
      </w:pPr>
      <w:r>
        <w:t>Исследование особенностей возрождения Православной Церкви на оккупированных российских территориях в годы</w:t>
      </w:r>
      <w:proofErr w:type="gramStart"/>
      <w:r>
        <w:t xml:space="preserve"> В</w:t>
      </w:r>
      <w:proofErr w:type="gramEnd"/>
      <w:r>
        <w:t>торой мировой войны.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 xml:space="preserve">В. </w:t>
      </w:r>
      <w:proofErr w:type="spellStart"/>
      <w:r w:rsidR="00542061" w:rsidRPr="00542061">
        <w:rPr>
          <w:rStyle w:val="a4"/>
          <w:b/>
          <w:i w:val="0"/>
        </w:rPr>
        <w:t>Пузович</w:t>
      </w:r>
      <w:proofErr w:type="spellEnd"/>
      <w:r w:rsidR="00542061">
        <w:rPr>
          <w:rStyle w:val="a4"/>
          <w:b/>
          <w:i w:val="0"/>
        </w:rPr>
        <w:t>.</w:t>
      </w:r>
      <w:r w:rsidR="00542061" w:rsidRPr="00542061">
        <w:rPr>
          <w:b/>
        </w:rPr>
        <w:t> Русские дореволюционные духовные школы в воспоминаниях их сербских выпускников</w:t>
      </w:r>
    </w:p>
    <w:p w:rsidR="004A5006" w:rsidRDefault="004A5006" w:rsidP="00542061">
      <w:pPr>
        <w:pStyle w:val="a3"/>
        <w:spacing w:before="0" w:beforeAutospacing="0" w:after="0" w:afterAutospacing="0"/>
        <w:rPr>
          <w:b/>
        </w:rPr>
      </w:pPr>
      <w:r w:rsidRPr="004A5006">
        <w:t xml:space="preserve">О мемуарных записях, </w:t>
      </w:r>
      <w:r w:rsidRPr="004A5006">
        <w:rPr>
          <w:rStyle w:val="a4"/>
          <w:i w:val="0"/>
        </w:rPr>
        <w:t>официальном отчете</w:t>
      </w:r>
      <w:r>
        <w:rPr>
          <w:rStyle w:val="a4"/>
          <w:i w:val="0"/>
        </w:rPr>
        <w:t>, предоставленном официальным сербским властям, а также полемике о русском академическом богословии, опубликованной в сербских церковных периодических изданиях.</w:t>
      </w:r>
      <w:r w:rsidR="00542061" w:rsidRPr="004A5006">
        <w:rPr>
          <w:rStyle w:val="a4"/>
          <w:b/>
          <w:i w:val="0"/>
        </w:rPr>
        <w:br/>
      </w:r>
      <w:r w:rsidR="00542061" w:rsidRPr="00542061">
        <w:rPr>
          <w:rStyle w:val="a4"/>
          <w:b/>
          <w:i w:val="0"/>
        </w:rPr>
        <w:t xml:space="preserve">А. В. </w:t>
      </w:r>
      <w:proofErr w:type="spellStart"/>
      <w:r w:rsidR="00542061" w:rsidRPr="00542061">
        <w:rPr>
          <w:rStyle w:val="a4"/>
          <w:b/>
          <w:i w:val="0"/>
        </w:rPr>
        <w:t>Слесарев</w:t>
      </w:r>
      <w:proofErr w:type="spellEnd"/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 xml:space="preserve"> Роль Белорусской Автокефальной Православной Церкви в развитии и организационном оформлении церковного раскола Австралийской </w:t>
      </w:r>
      <w:proofErr w:type="spellStart"/>
      <w:r w:rsidR="00542061" w:rsidRPr="00542061">
        <w:rPr>
          <w:b/>
        </w:rPr>
        <w:t>архиепископии</w:t>
      </w:r>
      <w:proofErr w:type="spellEnd"/>
      <w:r w:rsidR="00542061" w:rsidRPr="00542061">
        <w:rPr>
          <w:b/>
        </w:rPr>
        <w:t xml:space="preserve"> Константинопольского Патриархата (1959–1965 гг.)</w:t>
      </w:r>
    </w:p>
    <w:p w:rsidR="00487002" w:rsidRDefault="009A0F85" w:rsidP="00542061">
      <w:pPr>
        <w:pStyle w:val="a3"/>
        <w:spacing w:before="0" w:beforeAutospacing="0" w:after="0" w:afterAutospacing="0"/>
        <w:rPr>
          <w:b/>
        </w:rPr>
      </w:pPr>
      <w:r>
        <w:t xml:space="preserve">История соучастия неканонической Белорусской Церкви в развитии и структурном оформлении раскола Австралийской </w:t>
      </w:r>
      <w:proofErr w:type="spellStart"/>
      <w:r>
        <w:t>архиепископии</w:t>
      </w:r>
      <w:proofErr w:type="spellEnd"/>
      <w:r>
        <w:t xml:space="preserve"> Константинопольского Патриархата.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И. В. Воронцова</w:t>
      </w:r>
      <w:r w:rsidR="00BC27FB">
        <w:rPr>
          <w:rStyle w:val="a4"/>
          <w:b/>
          <w:i w:val="0"/>
        </w:rPr>
        <w:t>.</w:t>
      </w:r>
      <w:r w:rsidR="00542061" w:rsidRPr="00542061">
        <w:rPr>
          <w:rStyle w:val="a4"/>
          <w:b/>
          <w:i w:val="0"/>
        </w:rPr>
        <w:t> </w:t>
      </w:r>
      <w:r w:rsidR="00542061" w:rsidRPr="00542061">
        <w:rPr>
          <w:b/>
        </w:rPr>
        <w:t>«Церковный вестник» 1906–1907 гг. как журнал «реформационного движения» в Русской Церкви </w:t>
      </w:r>
    </w:p>
    <w:p w:rsidR="006832FA" w:rsidRDefault="001860A0" w:rsidP="00542061">
      <w:pPr>
        <w:pStyle w:val="a3"/>
        <w:spacing w:before="0" w:beforeAutospacing="0" w:after="0" w:afterAutospacing="0"/>
        <w:rPr>
          <w:b/>
        </w:rPr>
      </w:pPr>
      <w:r>
        <w:t>Обзор статей «Церковного вестника» в 1906-1907 гг. и рассмотрение вопроса, можно ли считать журнал печатным органом церковных реформаторов.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В. В. Калиновский</w:t>
      </w:r>
      <w:r w:rsidR="00BC27FB">
        <w:rPr>
          <w:rStyle w:val="a4"/>
          <w:b/>
          <w:i w:val="0"/>
        </w:rPr>
        <w:t>.</w:t>
      </w:r>
      <w:r w:rsidR="00542061" w:rsidRPr="00542061">
        <w:rPr>
          <w:rStyle w:val="a4"/>
          <w:b/>
          <w:i w:val="0"/>
        </w:rPr>
        <w:t> </w:t>
      </w:r>
      <w:r w:rsidR="00542061" w:rsidRPr="00542061">
        <w:rPr>
          <w:b/>
        </w:rPr>
        <w:t>Взгляды архиепископа Николая (</w:t>
      </w:r>
      <w:proofErr w:type="spellStart"/>
      <w:r w:rsidR="00542061" w:rsidRPr="00542061">
        <w:rPr>
          <w:b/>
        </w:rPr>
        <w:t>Зиорова</w:t>
      </w:r>
      <w:proofErr w:type="spellEnd"/>
      <w:r w:rsidR="00542061" w:rsidRPr="00542061">
        <w:rPr>
          <w:b/>
        </w:rPr>
        <w:t>) на национальный вопрос </w:t>
      </w:r>
    </w:p>
    <w:p w:rsidR="006832FA" w:rsidRDefault="006832FA" w:rsidP="00542061">
      <w:pPr>
        <w:pStyle w:val="a3"/>
        <w:spacing w:before="0" w:beforeAutospacing="0" w:after="0" w:afterAutospacing="0"/>
        <w:rPr>
          <w:b/>
        </w:rPr>
      </w:pPr>
      <w:r>
        <w:t>Анализ взглядов архиепископа Николая (</w:t>
      </w:r>
      <w:proofErr w:type="spellStart"/>
      <w:r>
        <w:t>Зиорова</w:t>
      </w:r>
      <w:proofErr w:type="spellEnd"/>
      <w:r>
        <w:t>) на национальный вопрос.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И. А. Трофимов</w:t>
      </w:r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> Проблемы религиозно-нравственного воспитания учащихся на уроках Закона Божия в российской светской средней школе конца XIX — начала XX вв.</w:t>
      </w:r>
    </w:p>
    <w:p w:rsidR="00DF642C" w:rsidRDefault="006832FA" w:rsidP="00542061">
      <w:pPr>
        <w:pStyle w:val="a3"/>
        <w:spacing w:before="0" w:beforeAutospacing="0" w:after="0" w:afterAutospacing="0"/>
        <w:rPr>
          <w:b/>
        </w:rPr>
      </w:pPr>
      <w:r>
        <w:t xml:space="preserve">Изучение проблем религиозно-нравственного воспитания, с которыми сталкивались учителя на уроках Закона Божия в конце </w:t>
      </w:r>
      <w:r>
        <w:rPr>
          <w:lang w:val="en-US"/>
        </w:rPr>
        <w:t>XIX</w:t>
      </w:r>
      <w:r w:rsidRPr="006832FA">
        <w:t xml:space="preserve"> </w:t>
      </w:r>
      <w:r>
        <w:t>–</w:t>
      </w:r>
      <w:r w:rsidRPr="006832FA">
        <w:t xml:space="preserve"> </w:t>
      </w:r>
      <w:r>
        <w:t xml:space="preserve">начале </w:t>
      </w:r>
      <w:r>
        <w:rPr>
          <w:lang w:val="en-US"/>
        </w:rPr>
        <w:t>XX</w:t>
      </w:r>
      <w:r>
        <w:t xml:space="preserve"> вв.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 xml:space="preserve">А. М. </w:t>
      </w:r>
      <w:proofErr w:type="spellStart"/>
      <w:r w:rsidR="00542061" w:rsidRPr="00542061">
        <w:rPr>
          <w:rStyle w:val="a4"/>
          <w:b/>
          <w:i w:val="0"/>
        </w:rPr>
        <w:t>Хамидулин</w:t>
      </w:r>
      <w:proofErr w:type="spellEnd"/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> Нижегородский адрес С.Л. Франка</w:t>
      </w:r>
    </w:p>
    <w:p w:rsidR="00542061" w:rsidRDefault="00DF642C" w:rsidP="00542061">
      <w:pPr>
        <w:pStyle w:val="a3"/>
        <w:spacing w:before="0" w:beforeAutospacing="0" w:after="0" w:afterAutospacing="0"/>
        <w:rPr>
          <w:b/>
        </w:rPr>
      </w:pPr>
      <w:r>
        <w:t>О поиске адреса С. Л. Франка во время проживания его в Нижнем Новгороде.</w:t>
      </w:r>
      <w:r w:rsidR="00542061" w:rsidRPr="00542061">
        <w:rPr>
          <w:b/>
        </w:rPr>
        <w:br/>
      </w:r>
      <w:r w:rsidR="00542061" w:rsidRPr="00542061">
        <w:rPr>
          <w:rStyle w:val="a4"/>
          <w:b/>
          <w:i w:val="0"/>
        </w:rPr>
        <w:t>А. О. Москалёва</w:t>
      </w:r>
      <w:r w:rsidR="00BC27FB">
        <w:rPr>
          <w:rStyle w:val="a4"/>
          <w:b/>
          <w:i w:val="0"/>
        </w:rPr>
        <w:t>.</w:t>
      </w:r>
      <w:r w:rsidR="00542061" w:rsidRPr="00542061">
        <w:rPr>
          <w:b/>
        </w:rPr>
        <w:t xml:space="preserve"> Некоторые аспекты первого похода </w:t>
      </w:r>
      <w:proofErr w:type="spellStart"/>
      <w:r w:rsidR="00542061" w:rsidRPr="00542061">
        <w:rPr>
          <w:b/>
        </w:rPr>
        <w:t>Тукульти-Нинурты</w:t>
      </w:r>
      <w:proofErr w:type="spellEnd"/>
      <w:r w:rsidR="00542061" w:rsidRPr="00542061">
        <w:rPr>
          <w:b/>
        </w:rPr>
        <w:t xml:space="preserve"> I (по царским надписям и дипломатической корреспонденции)</w:t>
      </w:r>
    </w:p>
    <w:p w:rsidR="00DF642C" w:rsidRPr="00DF642C" w:rsidRDefault="00DF642C" w:rsidP="00542061">
      <w:pPr>
        <w:pStyle w:val="a3"/>
        <w:spacing w:before="0" w:beforeAutospacing="0" w:after="0" w:afterAutospacing="0"/>
      </w:pPr>
      <w:r w:rsidRPr="00DF642C">
        <w:t xml:space="preserve">О военном походе ассирийской армии на территорию бывшего государства </w:t>
      </w:r>
      <w:proofErr w:type="spellStart"/>
      <w:r w:rsidRPr="00DF642C">
        <w:t>Ханигальбат</w:t>
      </w:r>
      <w:proofErr w:type="spellEnd"/>
      <w:r w:rsidRPr="00DF642C">
        <w:t>.</w:t>
      </w:r>
    </w:p>
    <w:p w:rsidR="00326938" w:rsidRPr="00542061" w:rsidRDefault="00326938" w:rsidP="005420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30F" w:rsidRPr="00542061" w:rsidRDefault="00E8030F" w:rsidP="00542061">
      <w:pPr>
        <w:spacing w:after="0" w:line="240" w:lineRule="auto"/>
        <w:rPr>
          <w:b/>
        </w:rPr>
      </w:pPr>
    </w:p>
    <w:sectPr w:rsidR="00E8030F" w:rsidRPr="00542061" w:rsidSect="004D2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340"/>
    <w:rsid w:val="000D2786"/>
    <w:rsid w:val="001860A0"/>
    <w:rsid w:val="00326938"/>
    <w:rsid w:val="00487002"/>
    <w:rsid w:val="004A5006"/>
    <w:rsid w:val="004D2340"/>
    <w:rsid w:val="00542061"/>
    <w:rsid w:val="006832FA"/>
    <w:rsid w:val="006F222D"/>
    <w:rsid w:val="009A0F85"/>
    <w:rsid w:val="00B63865"/>
    <w:rsid w:val="00BC27FB"/>
    <w:rsid w:val="00C35B90"/>
    <w:rsid w:val="00DF642C"/>
    <w:rsid w:val="00E7102A"/>
    <w:rsid w:val="00E8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2061"/>
    <w:rPr>
      <w:i/>
      <w:iCs/>
    </w:rPr>
  </w:style>
  <w:style w:type="character" w:styleId="a5">
    <w:name w:val="Strong"/>
    <w:basedOn w:val="a0"/>
    <w:uiPriority w:val="22"/>
    <w:qFormat/>
    <w:rsid w:val="00542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2019-12-12T05:42:00Z</dcterms:created>
  <dcterms:modified xsi:type="dcterms:W3CDTF">2019-12-12T10:52:00Z</dcterms:modified>
</cp:coreProperties>
</file>