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4" w:rsidRPr="008443BF" w:rsidRDefault="00293161" w:rsidP="003143E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В библиотеку Пермской д</w:t>
      </w:r>
      <w:r w:rsidR="003143E4" w:rsidRPr="008443BF">
        <w:rPr>
          <w:rFonts w:eastAsia="Times New Roman" w:cstheme="minorHAnsi"/>
          <w:sz w:val="24"/>
          <w:szCs w:val="24"/>
        </w:rPr>
        <w:t xml:space="preserve">уховной семинарии поступил журнал </w:t>
      </w:r>
      <w:r w:rsidR="003143E4"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 w:rsidR="003143E4">
        <w:rPr>
          <w:rFonts w:eastAsia="Times New Roman" w:cstheme="minorHAnsi"/>
          <w:sz w:val="24"/>
          <w:szCs w:val="24"/>
        </w:rPr>
        <w:t xml:space="preserve"> № 3</w:t>
      </w:r>
      <w:r w:rsidR="003143E4" w:rsidRPr="008443BF">
        <w:rPr>
          <w:rFonts w:eastAsia="Times New Roman" w:cstheme="minorHAnsi"/>
          <w:sz w:val="24"/>
          <w:szCs w:val="24"/>
        </w:rPr>
        <w:t xml:space="preserve"> (8</w:t>
      </w:r>
      <w:r w:rsidR="003143E4">
        <w:rPr>
          <w:rFonts w:eastAsia="Times New Roman" w:cstheme="minorHAnsi"/>
          <w:sz w:val="24"/>
          <w:szCs w:val="24"/>
        </w:rPr>
        <w:t>8</w:t>
      </w:r>
      <w:r w:rsidR="003143E4" w:rsidRPr="008443BF">
        <w:rPr>
          <w:rFonts w:eastAsia="Times New Roman" w:cstheme="minorHAnsi"/>
          <w:sz w:val="24"/>
          <w:szCs w:val="24"/>
        </w:rPr>
        <w:t xml:space="preserve">7) </w:t>
      </w:r>
    </w:p>
    <w:p w:rsidR="003143E4" w:rsidRPr="008443BF" w:rsidRDefault="003143E4" w:rsidP="003143E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2019 г.</w:t>
      </w:r>
    </w:p>
    <w:p w:rsidR="003143E4" w:rsidRPr="008443BF" w:rsidRDefault="003143E4" w:rsidP="003143E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143E4" w:rsidRPr="008443BF" w:rsidRDefault="003143E4" w:rsidP="003143E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443BF">
        <w:rPr>
          <w:rFonts w:eastAsia="Times New Roman" w:cstheme="minorHAnsi"/>
          <w:b/>
          <w:sz w:val="24"/>
          <w:szCs w:val="24"/>
        </w:rPr>
        <w:t>Содержание журнала</w:t>
      </w:r>
    </w:p>
    <w:p w:rsidR="00387202" w:rsidRDefault="00387202" w:rsidP="00387202">
      <w:pPr>
        <w:pStyle w:val="text"/>
        <w:spacing w:before="0" w:beforeAutospacing="0" w:after="0" w:afterAutospacing="0"/>
      </w:pPr>
      <w:r>
        <w:t xml:space="preserve">Журнал открывается выступлением </w:t>
      </w:r>
      <w:r w:rsidRPr="00387202">
        <w:rPr>
          <w:b/>
        </w:rPr>
        <w:t>Святейшего Патриарха Московского и всея Руси Кирилла</w:t>
      </w:r>
      <w:r>
        <w:t xml:space="preserve"> на церемонии </w:t>
      </w:r>
      <w:proofErr w:type="gramStart"/>
      <w:r>
        <w:t>награждения лауреатов Патриаршей литературной премии имени святых равноапостольных Кирилла</w:t>
      </w:r>
      <w:proofErr w:type="gramEnd"/>
      <w:r>
        <w:t xml:space="preserve"> и </w:t>
      </w:r>
      <w:proofErr w:type="spellStart"/>
      <w:r>
        <w:t>Мефодия</w:t>
      </w:r>
      <w:proofErr w:type="spellEnd"/>
      <w:r>
        <w:t xml:space="preserve">, </w:t>
      </w:r>
      <w:hyperlink r:id="rId4" w:history="1">
        <w:r w:rsidRPr="00387202">
          <w:rPr>
            <w:rStyle w:val="a3"/>
            <w:color w:val="auto"/>
            <w:u w:val="none"/>
          </w:rPr>
          <w:t>прошедшей</w:t>
        </w:r>
      </w:hyperlink>
      <w:r>
        <w:t xml:space="preserve"> 23 мая 2019 года в Москве. Раскрыть замысел Божий о мире — с таким призывом обращается </w:t>
      </w:r>
      <w:proofErr w:type="spellStart"/>
      <w:r>
        <w:t>Предстоятель</w:t>
      </w:r>
      <w:proofErr w:type="spellEnd"/>
      <w:r>
        <w:t xml:space="preserve"> Русской Церкви к современным писателям. Критерием настоящей литературы является не изощренность форм и новаторство писательской техники, а устремленность к Небу, творческий поиск Божественной правды, и именно этому критерию удовлетворяли лучшие произведения отечественной литературы.</w:t>
      </w:r>
    </w:p>
    <w:p w:rsidR="00387202" w:rsidRDefault="00387202" w:rsidP="00387202">
      <w:pPr>
        <w:pStyle w:val="text"/>
        <w:spacing w:before="0" w:beforeAutospacing="0" w:after="0" w:afterAutospacing="0"/>
      </w:pPr>
      <w:r>
        <w:t xml:space="preserve">Председатель </w:t>
      </w:r>
      <w:hyperlink r:id="rId5" w:history="1">
        <w:r w:rsidRPr="00387202">
          <w:rPr>
            <w:rStyle w:val="a3"/>
            <w:color w:val="auto"/>
            <w:u w:val="none"/>
          </w:rPr>
          <w:t>Отдела внешних церковных связей</w:t>
        </w:r>
      </w:hyperlink>
      <w:r w:rsidRPr="00387202">
        <w:t xml:space="preserve"> </w:t>
      </w:r>
      <w:hyperlink r:id="rId6" w:history="1">
        <w:r w:rsidRPr="00387202">
          <w:rPr>
            <w:rStyle w:val="a3"/>
            <w:b/>
            <w:color w:val="auto"/>
            <w:u w:val="none"/>
          </w:rPr>
          <w:t xml:space="preserve">митрополит Волоколамский </w:t>
        </w:r>
        <w:proofErr w:type="spellStart"/>
        <w:r w:rsidRPr="00387202">
          <w:rPr>
            <w:rStyle w:val="a3"/>
            <w:b/>
            <w:color w:val="auto"/>
            <w:u w:val="none"/>
          </w:rPr>
          <w:t>Иларион</w:t>
        </w:r>
        <w:proofErr w:type="spellEnd"/>
      </w:hyperlink>
      <w:r>
        <w:t xml:space="preserve"> в публикуемом далее докладе </w:t>
      </w:r>
      <w:hyperlink r:id="rId7" w:history="1">
        <w:r w:rsidRPr="0067416E">
          <w:rPr>
            <w:rStyle w:val="a3"/>
            <w:b/>
            <w:color w:val="auto"/>
            <w:u w:val="none"/>
          </w:rPr>
          <w:t>«Россия — Украина — Белоруссия: единое духовное пространство»</w:t>
        </w:r>
      </w:hyperlink>
      <w:r w:rsidRPr="00387202">
        <w:t>,</w:t>
      </w:r>
      <w:r>
        <w:t xml:space="preserve"> сделанном на конференции </w:t>
      </w:r>
      <w:hyperlink r:id="rId8" w:history="1">
        <w:r w:rsidRPr="00387202">
          <w:rPr>
            <w:rStyle w:val="a3"/>
            <w:color w:val="auto"/>
            <w:u w:val="none"/>
          </w:rPr>
          <w:t xml:space="preserve">«Россия — Украина — Белоруссия: общее </w:t>
        </w:r>
        <w:proofErr w:type="spellStart"/>
        <w:r w:rsidRPr="00387202">
          <w:rPr>
            <w:rStyle w:val="a3"/>
            <w:color w:val="auto"/>
            <w:u w:val="none"/>
          </w:rPr>
          <w:t>цивилизационное</w:t>
        </w:r>
        <w:proofErr w:type="spellEnd"/>
        <w:r w:rsidRPr="00387202">
          <w:rPr>
            <w:rStyle w:val="a3"/>
            <w:color w:val="auto"/>
            <w:u w:val="none"/>
          </w:rPr>
          <w:t xml:space="preserve"> пространство?»</w:t>
        </w:r>
      </w:hyperlink>
      <w:r>
        <w:t xml:space="preserve"> (1 июня 2019 года, </w:t>
      </w:r>
      <w:proofErr w:type="spellStart"/>
      <w:r>
        <w:t>Фрибург</w:t>
      </w:r>
      <w:proofErr w:type="spellEnd"/>
      <w:r>
        <w:t>, Швейцария), подчеркивает, что единство Русской Церкви является важнейшей составляющей духовной и культурной общности славянских народов постсоветского пространства. Игнорирование этого исторического факта, а тем более попытки расторжения такого единства, вмешательства властей в церковные дела в угоду своим сиюминутным выгодам, о которых подробно рассказано в докладе, являются преступлением, в том числе перед будущими поколениями.</w:t>
      </w:r>
    </w:p>
    <w:p w:rsidR="00387202" w:rsidRDefault="00387202" w:rsidP="00387202">
      <w:pPr>
        <w:pStyle w:val="text"/>
        <w:spacing w:before="0" w:beforeAutospacing="0" w:after="0" w:afterAutospacing="0"/>
      </w:pPr>
      <w:r>
        <w:t xml:space="preserve">В статье </w:t>
      </w:r>
      <w:r w:rsidRPr="0067416E">
        <w:rPr>
          <w:b/>
        </w:rPr>
        <w:t>«Призвание и пророчество»</w:t>
      </w:r>
      <w:r>
        <w:t xml:space="preserve"> доктор богословия, профессор </w:t>
      </w:r>
      <w:hyperlink r:id="rId9" w:history="1">
        <w:proofErr w:type="spellStart"/>
        <w:r w:rsidRPr="00387202">
          <w:rPr>
            <w:rStyle w:val="a3"/>
            <w:color w:val="auto"/>
            <w:u w:val="none"/>
          </w:rPr>
          <w:t>Общецерковной</w:t>
        </w:r>
        <w:proofErr w:type="spellEnd"/>
        <w:r w:rsidRPr="00387202">
          <w:rPr>
            <w:rStyle w:val="a3"/>
            <w:color w:val="auto"/>
            <w:u w:val="none"/>
          </w:rPr>
          <w:t xml:space="preserve"> аспирантуры и докторантуры</w:t>
        </w:r>
      </w:hyperlink>
      <w:r>
        <w:t xml:space="preserve"> имени святых равноапостольных Кирилла и </w:t>
      </w:r>
      <w:proofErr w:type="spellStart"/>
      <w:r>
        <w:t>Мефодия</w:t>
      </w:r>
      <w:proofErr w:type="spellEnd"/>
      <w:r>
        <w:t xml:space="preserve"> </w:t>
      </w:r>
      <w:hyperlink r:id="rId10" w:history="1">
        <w:r w:rsidRPr="00387202">
          <w:rPr>
            <w:rStyle w:val="a3"/>
            <w:b/>
            <w:color w:val="auto"/>
            <w:u w:val="none"/>
          </w:rPr>
          <w:t>игумен Арсений (Соколов)</w:t>
        </w:r>
      </w:hyperlink>
      <w:r w:rsidRPr="00387202">
        <w:rPr>
          <w:b/>
        </w:rPr>
        <w:t xml:space="preserve"> </w:t>
      </w:r>
      <w:r>
        <w:t>рассматривает связь между пророческим служением и призванием к этому служению свыше, от Бога. Призванный Богом пророк говорит не свое слово, но Божие. Именно в посредничестве для передачи слова от Бога к людям и состоит пророческое служение.</w:t>
      </w:r>
    </w:p>
    <w:p w:rsidR="00387202" w:rsidRDefault="00387202" w:rsidP="00387202">
      <w:pPr>
        <w:pStyle w:val="text"/>
        <w:spacing w:before="0" w:beforeAutospacing="0" w:after="0" w:afterAutospacing="0"/>
      </w:pPr>
      <w:r w:rsidRPr="00387202">
        <w:rPr>
          <w:b/>
        </w:rPr>
        <w:t>Священник Глеб Рябинин</w:t>
      </w:r>
      <w:r>
        <w:t xml:space="preserve">, аспирант кафедры богословия </w:t>
      </w:r>
      <w:hyperlink r:id="rId11" w:history="1">
        <w:r w:rsidRPr="00387202">
          <w:rPr>
            <w:rStyle w:val="a3"/>
            <w:color w:val="auto"/>
            <w:u w:val="none"/>
          </w:rPr>
          <w:t>Московской духовной академии</w:t>
        </w:r>
      </w:hyperlink>
      <w:r>
        <w:t xml:space="preserve">, в статье </w:t>
      </w:r>
      <w:r w:rsidRPr="0067416E">
        <w:rPr>
          <w:b/>
        </w:rPr>
        <w:t xml:space="preserve">«Дар различения в учении преподобных </w:t>
      </w:r>
      <w:proofErr w:type="spellStart"/>
      <w:r w:rsidRPr="0067416E">
        <w:rPr>
          <w:b/>
        </w:rPr>
        <w:t>Варсонофия</w:t>
      </w:r>
      <w:proofErr w:type="spellEnd"/>
      <w:r w:rsidRPr="0067416E">
        <w:rPr>
          <w:b/>
        </w:rPr>
        <w:t xml:space="preserve"> Великог</w:t>
      </w:r>
      <w:proofErr w:type="gramStart"/>
      <w:r w:rsidRPr="0067416E">
        <w:rPr>
          <w:b/>
        </w:rPr>
        <w:t>о и Иоа</w:t>
      </w:r>
      <w:proofErr w:type="gramEnd"/>
      <w:r w:rsidRPr="0067416E">
        <w:rPr>
          <w:b/>
        </w:rPr>
        <w:t xml:space="preserve">нна </w:t>
      </w:r>
      <w:proofErr w:type="spellStart"/>
      <w:r w:rsidRPr="0067416E">
        <w:rPr>
          <w:b/>
        </w:rPr>
        <w:t>Газского</w:t>
      </w:r>
      <w:proofErr w:type="spellEnd"/>
      <w:r w:rsidRPr="0067416E">
        <w:rPr>
          <w:b/>
        </w:rPr>
        <w:t>»</w:t>
      </w:r>
      <w:r>
        <w:t xml:space="preserve"> констатирует, что современные исследователи «</w:t>
      </w:r>
      <w:proofErr w:type="spellStart"/>
      <w:r>
        <w:t>Вопросоответов</w:t>
      </w:r>
      <w:proofErr w:type="spellEnd"/>
      <w:r>
        <w:t xml:space="preserve">» преподобных </w:t>
      </w:r>
      <w:proofErr w:type="spellStart"/>
      <w:r>
        <w:t>Варсонофия</w:t>
      </w:r>
      <w:proofErr w:type="spellEnd"/>
      <w:r>
        <w:t xml:space="preserve"> и Иоанна подробно рассматривают только один аспект термина «дар различения» — различение меры телесного подвига, который соответствует выражению «добродетель рассудительности». В то время</w:t>
      </w:r>
      <w:proofErr w:type="gramStart"/>
      <w:r>
        <w:t>,</w:t>
      </w:r>
      <w:proofErr w:type="gramEnd"/>
      <w:r>
        <w:t xml:space="preserve"> как второй аспект, а именно применение дара различения для внутреннего делания, для оценки своих мыслей, желаний и намерений, остается за пределами подобного анализа. Автор доказывает, что именно этот аспект «дара различения» играет ключевую роль для понимания учения </w:t>
      </w:r>
      <w:proofErr w:type="spellStart"/>
      <w:r>
        <w:t>газских</w:t>
      </w:r>
      <w:proofErr w:type="spellEnd"/>
      <w:r>
        <w:t xml:space="preserve"> отцов о важности послушания духовнику и отсечения своей воли.</w:t>
      </w:r>
    </w:p>
    <w:p w:rsidR="00387202" w:rsidRDefault="00387202" w:rsidP="00387202">
      <w:pPr>
        <w:pStyle w:val="text"/>
        <w:spacing w:before="0" w:beforeAutospacing="0" w:after="0" w:afterAutospacing="0"/>
      </w:pPr>
      <w:proofErr w:type="gramStart"/>
      <w:r>
        <w:t xml:space="preserve">Статья магистра богословия Московской духовной академии </w:t>
      </w:r>
      <w:r w:rsidRPr="00681C85">
        <w:rPr>
          <w:b/>
        </w:rPr>
        <w:t xml:space="preserve">П.И. </w:t>
      </w:r>
      <w:proofErr w:type="spellStart"/>
      <w:r w:rsidRPr="00681C85">
        <w:rPr>
          <w:b/>
        </w:rPr>
        <w:t>Мурилкина</w:t>
      </w:r>
      <w:proofErr w:type="spellEnd"/>
      <w:r>
        <w:t xml:space="preserve"> </w:t>
      </w:r>
      <w:r w:rsidRPr="00E24E59">
        <w:rPr>
          <w:b/>
        </w:rPr>
        <w:t>«Произведение блаженного Августина "Заметки на Книгу Иова"</w:t>
      </w:r>
      <w:r>
        <w:t xml:space="preserve"> как литературный памятник и его основное богословское содержание» не только характеризует этот малоизвестный труд как памятник </w:t>
      </w:r>
      <w:proofErr w:type="spellStart"/>
      <w:r>
        <w:t>святоотеческого</w:t>
      </w:r>
      <w:proofErr w:type="spellEnd"/>
      <w:r>
        <w:t xml:space="preserve"> литературного наследия, но и раскрывает основные богословские темы, представленные в нем. В «Заметках…» отражено вѝдение блаженным Августином проблемы человеческих страданий.</w:t>
      </w:r>
      <w:proofErr w:type="gramEnd"/>
      <w:r>
        <w:t xml:space="preserve"> В свете учения </w:t>
      </w:r>
      <w:proofErr w:type="spellStart"/>
      <w:r>
        <w:t>Иппонского</w:t>
      </w:r>
      <w:proofErr w:type="spellEnd"/>
      <w:r>
        <w:t xml:space="preserve"> святителя они предстают уже не абсолютным злом и Божественным наказанием, но закономерным следствием отпадения человека от своего Творца, Который Своим Промыслом направляет их </w:t>
      </w:r>
      <w:proofErr w:type="gramStart"/>
      <w:r>
        <w:t>ко</w:t>
      </w:r>
      <w:proofErr w:type="gramEnd"/>
      <w:r>
        <w:t xml:space="preserve"> благу.</w:t>
      </w:r>
    </w:p>
    <w:p w:rsidR="00387202" w:rsidRDefault="00387202" w:rsidP="00387202">
      <w:pPr>
        <w:pStyle w:val="text"/>
        <w:spacing w:before="0" w:beforeAutospacing="0" w:after="0" w:afterAutospacing="0"/>
      </w:pPr>
      <w:r w:rsidRPr="00681C85">
        <w:rPr>
          <w:b/>
        </w:rPr>
        <w:t xml:space="preserve">Священник Михаил </w:t>
      </w:r>
      <w:proofErr w:type="spellStart"/>
      <w:r w:rsidRPr="00681C85">
        <w:rPr>
          <w:b/>
        </w:rPr>
        <w:t>Сибгатуллин</w:t>
      </w:r>
      <w:proofErr w:type="spellEnd"/>
      <w:r>
        <w:t xml:space="preserve">, аспирант Московской духовной академии, в статье </w:t>
      </w:r>
      <w:r w:rsidRPr="00E24E59">
        <w:rPr>
          <w:b/>
        </w:rPr>
        <w:t xml:space="preserve">«Языковая личность святителя Игнатия в его </w:t>
      </w:r>
      <w:proofErr w:type="spellStart"/>
      <w:r w:rsidRPr="00E24E59">
        <w:rPr>
          <w:b/>
        </w:rPr>
        <w:t>эпистолярии</w:t>
      </w:r>
      <w:proofErr w:type="spellEnd"/>
      <w:r w:rsidRPr="00E24E59">
        <w:rPr>
          <w:b/>
        </w:rPr>
        <w:t>»</w:t>
      </w:r>
      <w:r>
        <w:t xml:space="preserve"> показывает, что эпистолярные тексты Кавказского епископа содержат в себе необходимые признаки элитарного типа русской речи, а автор этих текстов является элитарной языковой личностью.</w:t>
      </w:r>
    </w:p>
    <w:p w:rsidR="00387202" w:rsidRDefault="00387202" w:rsidP="00387202">
      <w:pPr>
        <w:pStyle w:val="text"/>
        <w:spacing w:before="0" w:beforeAutospacing="0" w:after="0" w:afterAutospacing="0"/>
      </w:pPr>
      <w:r w:rsidRPr="00681C85">
        <w:rPr>
          <w:b/>
        </w:rPr>
        <w:t xml:space="preserve">Монах </w:t>
      </w:r>
      <w:proofErr w:type="spellStart"/>
      <w:r w:rsidRPr="00681C85">
        <w:rPr>
          <w:b/>
        </w:rPr>
        <w:t>Досифей</w:t>
      </w:r>
      <w:proofErr w:type="spellEnd"/>
      <w:r w:rsidRPr="00681C85">
        <w:rPr>
          <w:b/>
        </w:rPr>
        <w:t xml:space="preserve"> (Горбачевский)</w:t>
      </w:r>
      <w:r>
        <w:t xml:space="preserve"> в статье </w:t>
      </w:r>
      <w:r w:rsidRPr="00E24E59">
        <w:rPr>
          <w:b/>
        </w:rPr>
        <w:t>«Восприятие психически больными</w:t>
      </w:r>
      <w:r>
        <w:t xml:space="preserve"> </w:t>
      </w:r>
      <w:r w:rsidRPr="00E24E59">
        <w:rPr>
          <w:b/>
        </w:rPr>
        <w:t xml:space="preserve">церковных таинств: Исповеди, Евхаристии и Елеосвящения» </w:t>
      </w:r>
      <w:r>
        <w:t xml:space="preserve">на основании </w:t>
      </w:r>
      <w:proofErr w:type="spellStart"/>
      <w:r>
        <w:t>святоотеческого</w:t>
      </w:r>
      <w:proofErr w:type="spellEnd"/>
      <w:r>
        <w:t xml:space="preserve"> предания приводит богословское осмысление болезни и исцеления, греха как основной причины человеческих страданий, и на основании многолетнего опыта дает практические советы по </w:t>
      </w:r>
      <w:proofErr w:type="gramStart"/>
      <w:r>
        <w:t>пастырскому</w:t>
      </w:r>
      <w:proofErr w:type="gramEnd"/>
      <w:r>
        <w:t xml:space="preserve"> </w:t>
      </w:r>
      <w:proofErr w:type="spellStart"/>
      <w:r>
        <w:t>окормлению</w:t>
      </w:r>
      <w:proofErr w:type="spellEnd"/>
      <w:r>
        <w:t xml:space="preserve"> душевнобольных.</w:t>
      </w:r>
    </w:p>
    <w:p w:rsidR="00387202" w:rsidRDefault="00387202" w:rsidP="00387202">
      <w:pPr>
        <w:pStyle w:val="text"/>
        <w:spacing w:before="0" w:beforeAutospacing="0" w:after="0" w:afterAutospacing="0"/>
      </w:pPr>
      <w:r>
        <w:t xml:space="preserve">В работе ректора </w:t>
      </w:r>
      <w:hyperlink r:id="rId12" w:history="1">
        <w:r w:rsidRPr="00681C85">
          <w:rPr>
            <w:rStyle w:val="a3"/>
            <w:color w:val="auto"/>
            <w:u w:val="none"/>
          </w:rPr>
          <w:t xml:space="preserve">Православного </w:t>
        </w:r>
        <w:proofErr w:type="spellStart"/>
        <w:r w:rsidRPr="00681C85">
          <w:rPr>
            <w:rStyle w:val="a3"/>
            <w:color w:val="auto"/>
            <w:u w:val="none"/>
          </w:rPr>
          <w:t>Свято-Тихоновского</w:t>
        </w:r>
        <w:proofErr w:type="spellEnd"/>
        <w:r w:rsidRPr="00681C85">
          <w:rPr>
            <w:rStyle w:val="a3"/>
            <w:color w:val="auto"/>
            <w:u w:val="none"/>
          </w:rPr>
          <w:t xml:space="preserve"> православного университета</w:t>
        </w:r>
      </w:hyperlink>
      <w:r w:rsidRPr="00681C85">
        <w:t xml:space="preserve"> </w:t>
      </w:r>
      <w:hyperlink r:id="rId13" w:history="1">
        <w:r w:rsidRPr="00681C85">
          <w:rPr>
            <w:rStyle w:val="a3"/>
            <w:b/>
            <w:color w:val="auto"/>
            <w:u w:val="none"/>
          </w:rPr>
          <w:t>протоиерея Владимира Воробьева</w:t>
        </w:r>
      </w:hyperlink>
      <w:r w:rsidRPr="00681C85">
        <w:rPr>
          <w:b/>
        </w:rPr>
        <w:t xml:space="preserve"> «Психические заболевания и одержимость»</w:t>
      </w:r>
      <w:r>
        <w:t xml:space="preserve"> приводится церковное учение о природе человеческого естества, поясняется взаимосвязь духовного, душевного и телесного в человеке, говорится об одержимости человеческой души страстями как возможной причине </w:t>
      </w:r>
      <w:r>
        <w:lastRenderedPageBreak/>
        <w:t>душевной болезни и возможности ее исцеления через покаяние. Автор предостерегает от неоправданного увлечения практикой «</w:t>
      </w:r>
      <w:proofErr w:type="spellStart"/>
      <w:r>
        <w:t>отчиток</w:t>
      </w:r>
      <w:proofErr w:type="spellEnd"/>
      <w:r>
        <w:t>», которые могут иметь отрицательные последствия для душевнобольных.</w:t>
      </w:r>
    </w:p>
    <w:p w:rsidR="00387202" w:rsidRDefault="00387202" w:rsidP="00387202">
      <w:pPr>
        <w:pStyle w:val="text"/>
        <w:spacing w:before="0" w:beforeAutospacing="0" w:after="0" w:afterAutospacing="0"/>
      </w:pPr>
      <w:r w:rsidRPr="00681C85">
        <w:rPr>
          <w:b/>
        </w:rPr>
        <w:t>Иеродиакон Платон (</w:t>
      </w:r>
      <w:proofErr w:type="spellStart"/>
      <w:r w:rsidRPr="00681C85">
        <w:rPr>
          <w:b/>
        </w:rPr>
        <w:t>Кудласевич</w:t>
      </w:r>
      <w:proofErr w:type="spellEnd"/>
      <w:r w:rsidRPr="00681C85">
        <w:rPr>
          <w:b/>
        </w:rPr>
        <w:t>)</w:t>
      </w:r>
      <w:r>
        <w:t xml:space="preserve">, магистр богословия, аспирант кафедры богословия Московской духовной академии, в статье </w:t>
      </w:r>
      <w:r w:rsidRPr="00681C85">
        <w:rPr>
          <w:b/>
        </w:rPr>
        <w:t>«Письменные упоминания об Успении Матери Божией как подтверждение Предания Древней Церкви»</w:t>
      </w:r>
      <w:r>
        <w:t xml:space="preserve"> рассматривает, сравнивает и анализирует основные древние письменные источники, содержащие повествование об Успении Пресвятой Богородицы.</w:t>
      </w:r>
    </w:p>
    <w:p w:rsidR="00387202" w:rsidRDefault="00387202" w:rsidP="00387202">
      <w:pPr>
        <w:pStyle w:val="text"/>
        <w:spacing w:before="0" w:beforeAutospacing="0" w:after="0" w:afterAutospacing="0"/>
      </w:pPr>
      <w:r>
        <w:t xml:space="preserve">Завершается номер статьей </w:t>
      </w:r>
      <w:r w:rsidRPr="00681C85">
        <w:rPr>
          <w:b/>
        </w:rPr>
        <w:t xml:space="preserve">С.В. Михеева и С.Н. </w:t>
      </w:r>
      <w:proofErr w:type="spellStart"/>
      <w:r w:rsidRPr="00681C85">
        <w:rPr>
          <w:b/>
        </w:rPr>
        <w:t>Остапенко</w:t>
      </w:r>
      <w:proofErr w:type="spellEnd"/>
      <w:r w:rsidRPr="00681C85">
        <w:rPr>
          <w:b/>
        </w:rPr>
        <w:t xml:space="preserve"> «Происхождение современной позиции </w:t>
      </w:r>
      <w:hyperlink r:id="rId14" w:history="1">
        <w:r w:rsidRPr="00681C85">
          <w:rPr>
            <w:rStyle w:val="a3"/>
            <w:b/>
            <w:color w:val="auto"/>
            <w:u w:val="none"/>
          </w:rPr>
          <w:t>Константинопольского Патриархата</w:t>
        </w:r>
      </w:hyperlink>
      <w:r w:rsidRPr="00681C85">
        <w:rPr>
          <w:b/>
        </w:rPr>
        <w:t xml:space="preserve"> по интерпретации документов 1686 г. о переподчинении Киевской митрополии»</w:t>
      </w:r>
      <w:r>
        <w:t>. Авторы на основании тщательного анализа подлинных исторических документов XVII века показывают несостоятельность попыток некоторых современных исследователей подвергнуть ревизии историю переподчинения Киевской митрополии Московскому Патриархату и вскрывают истинные причины таких попыток.</w:t>
      </w:r>
    </w:p>
    <w:p w:rsidR="009B1874" w:rsidRDefault="009B1874" w:rsidP="00387202">
      <w:pPr>
        <w:spacing w:after="0" w:line="240" w:lineRule="auto"/>
      </w:pPr>
    </w:p>
    <w:sectPr w:rsidR="009B1874" w:rsidSect="00103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360"/>
    <w:rsid w:val="00103360"/>
    <w:rsid w:val="00293161"/>
    <w:rsid w:val="003143E4"/>
    <w:rsid w:val="00387202"/>
    <w:rsid w:val="0067416E"/>
    <w:rsid w:val="00681C85"/>
    <w:rsid w:val="007C5939"/>
    <w:rsid w:val="009B1874"/>
    <w:rsid w:val="00E2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8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7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5447192.html" TargetMode="External"/><Relationship Id="rId13" Type="http://schemas.openxmlformats.org/officeDocument/2006/relationships/hyperlink" Target="http://www.patriarchia.ru/db/text/2101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5447258.html" TargetMode="External"/><Relationship Id="rId12" Type="http://schemas.openxmlformats.org/officeDocument/2006/relationships/hyperlink" Target="http://www.patriarchia.ru/db/text/8036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52666.html" TargetMode="External"/><Relationship Id="rId11" Type="http://schemas.openxmlformats.org/officeDocument/2006/relationships/hyperlink" Target="http://www.patriarchia.ru/db/text/80359.html" TargetMode="External"/><Relationship Id="rId5" Type="http://schemas.openxmlformats.org/officeDocument/2006/relationships/hyperlink" Target="http://www.patriarchia.ru/db/text/5271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triarchia.ru/db/text/3614747.html" TargetMode="External"/><Relationship Id="rId4" Type="http://schemas.openxmlformats.org/officeDocument/2006/relationships/hyperlink" Target="http://www.patriarchia.ru/db/text/5439750.html" TargetMode="External"/><Relationship Id="rId9" Type="http://schemas.openxmlformats.org/officeDocument/2006/relationships/hyperlink" Target="http://www.patriarchia.ru/db/text/707952.html" TargetMode="External"/><Relationship Id="rId14" Type="http://schemas.openxmlformats.org/officeDocument/2006/relationships/hyperlink" Target="http://www.patriarchia.ru/db/text/1344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2019-11-28T11:00:00Z</dcterms:created>
  <dcterms:modified xsi:type="dcterms:W3CDTF">2019-11-28T11:00:00Z</dcterms:modified>
</cp:coreProperties>
</file>