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D00" w:rsidRPr="00CA5450" w:rsidRDefault="006E3D00" w:rsidP="006E3D00">
      <w:pPr>
        <w:pStyle w:val="a3"/>
        <w:spacing w:before="0" w:beforeAutospacing="0" w:after="0" w:afterAutospacing="0"/>
        <w:jc w:val="both"/>
      </w:pPr>
      <w:r w:rsidRPr="00CA5450">
        <w:t>В</w:t>
      </w:r>
      <w:r>
        <w:t xml:space="preserve"> библиотеку Семинарии поступил 5-й (85</w:t>
      </w:r>
      <w:r w:rsidRPr="00CA5450">
        <w:t>) номер журнала «</w:t>
      </w:r>
      <w:r w:rsidRPr="00CA5450">
        <w:rPr>
          <w:b/>
        </w:rPr>
        <w:t xml:space="preserve">Вестник Православного </w:t>
      </w:r>
      <w:proofErr w:type="spellStart"/>
      <w:r w:rsidRPr="00CA5450">
        <w:rPr>
          <w:b/>
        </w:rPr>
        <w:t>Свято-Тихоновского</w:t>
      </w:r>
      <w:proofErr w:type="spellEnd"/>
      <w:r w:rsidRPr="00CA5450">
        <w:rPr>
          <w:b/>
        </w:rPr>
        <w:t xml:space="preserve"> гуманитарного университета. Богословие. Философия. Религиоведение»</w:t>
      </w:r>
      <w:r w:rsidRPr="00CA5450">
        <w:t xml:space="preserve"> за 2019г.</w:t>
      </w:r>
    </w:p>
    <w:p w:rsidR="006E3D00" w:rsidRPr="00CA5450" w:rsidRDefault="006E3D00" w:rsidP="006E3D00">
      <w:pPr>
        <w:pStyle w:val="a3"/>
        <w:spacing w:before="0" w:beforeAutospacing="0" w:after="0" w:afterAutospacing="0"/>
        <w:jc w:val="center"/>
        <w:rPr>
          <w:b/>
        </w:rPr>
      </w:pPr>
    </w:p>
    <w:p w:rsidR="006E3D00" w:rsidRPr="00CA5450" w:rsidRDefault="006E3D00" w:rsidP="006E3D00">
      <w:pPr>
        <w:pStyle w:val="a3"/>
        <w:spacing w:before="0" w:beforeAutospacing="0" w:after="0" w:afterAutospacing="0"/>
        <w:jc w:val="center"/>
        <w:rPr>
          <w:b/>
        </w:rPr>
      </w:pPr>
      <w:r w:rsidRPr="00CA5450">
        <w:rPr>
          <w:b/>
        </w:rPr>
        <w:t>Содержание номера</w:t>
      </w:r>
    </w:p>
    <w:p w:rsidR="006E3D00" w:rsidRDefault="006E3D00" w:rsidP="006E3D00">
      <w:pPr>
        <w:spacing w:after="0" w:line="240" w:lineRule="auto"/>
        <w:jc w:val="center"/>
        <w:rPr>
          <w:rFonts w:eastAsia="Times New Roman" w:cstheme="minorHAnsi"/>
          <w:b/>
          <w:bCs/>
          <w:i/>
          <w:sz w:val="24"/>
          <w:szCs w:val="24"/>
        </w:rPr>
      </w:pPr>
    </w:p>
    <w:p w:rsidR="006E3D00" w:rsidRPr="00154C65" w:rsidRDefault="006E3D00" w:rsidP="00154C65">
      <w:pPr>
        <w:spacing w:after="0" w:line="240" w:lineRule="auto"/>
        <w:jc w:val="center"/>
        <w:rPr>
          <w:rFonts w:eastAsia="Times New Roman" w:cstheme="minorHAnsi"/>
          <w:b/>
          <w:bCs/>
          <w:i/>
          <w:sz w:val="24"/>
          <w:szCs w:val="24"/>
        </w:rPr>
      </w:pPr>
      <w:r w:rsidRPr="00154C65">
        <w:rPr>
          <w:rFonts w:eastAsia="Times New Roman" w:cstheme="minorHAnsi"/>
          <w:b/>
          <w:bCs/>
          <w:i/>
          <w:sz w:val="24"/>
          <w:szCs w:val="24"/>
        </w:rPr>
        <w:t>ИССЛЕДОВАНИЯ: БОГОСЛОВИЕ</w:t>
      </w:r>
    </w:p>
    <w:p w:rsidR="002C0191" w:rsidRPr="002C0191" w:rsidRDefault="002C0191" w:rsidP="00154C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0191" w:rsidRDefault="002C0191" w:rsidP="00154C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0191">
        <w:rPr>
          <w:rFonts w:ascii="Times New Roman" w:eastAsia="Times New Roman" w:hAnsi="Times New Roman" w:cs="Times New Roman"/>
          <w:b/>
          <w:bCs/>
          <w:sz w:val="24"/>
          <w:szCs w:val="24"/>
        </w:rPr>
        <w:t>Захаров Г. Е.</w:t>
      </w:r>
      <w:r w:rsidRPr="002C0191">
        <w:rPr>
          <w:rFonts w:ascii="Times New Roman" w:eastAsia="Times New Roman" w:hAnsi="Times New Roman" w:cs="Times New Roman"/>
          <w:b/>
          <w:sz w:val="24"/>
          <w:szCs w:val="24"/>
        </w:rPr>
        <w:t xml:space="preserve"> Идея апостольского преемства в послании </w:t>
      </w:r>
      <w:proofErr w:type="spellStart"/>
      <w:r w:rsidRPr="002C0191">
        <w:rPr>
          <w:rFonts w:ascii="Times New Roman" w:eastAsia="Times New Roman" w:hAnsi="Times New Roman" w:cs="Times New Roman"/>
          <w:b/>
          <w:sz w:val="24"/>
          <w:szCs w:val="24"/>
        </w:rPr>
        <w:t>свт</w:t>
      </w:r>
      <w:proofErr w:type="spellEnd"/>
      <w:r w:rsidRPr="002C0191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2C0191">
        <w:rPr>
          <w:rFonts w:ascii="Times New Roman" w:eastAsia="Times New Roman" w:hAnsi="Times New Roman" w:cs="Times New Roman"/>
          <w:b/>
          <w:sz w:val="24"/>
          <w:szCs w:val="24"/>
        </w:rPr>
        <w:t>Фирмилиана</w:t>
      </w:r>
      <w:proofErr w:type="spellEnd"/>
      <w:r w:rsidRPr="002C0191">
        <w:rPr>
          <w:rFonts w:ascii="Times New Roman" w:eastAsia="Times New Roman" w:hAnsi="Times New Roman" w:cs="Times New Roman"/>
          <w:b/>
          <w:sz w:val="24"/>
          <w:szCs w:val="24"/>
        </w:rPr>
        <w:t xml:space="preserve"> Кесарийского к </w:t>
      </w:r>
      <w:proofErr w:type="spellStart"/>
      <w:r w:rsidRPr="002C0191">
        <w:rPr>
          <w:rFonts w:ascii="Times New Roman" w:eastAsia="Times New Roman" w:hAnsi="Times New Roman" w:cs="Times New Roman"/>
          <w:b/>
          <w:sz w:val="24"/>
          <w:szCs w:val="24"/>
        </w:rPr>
        <w:t>свмч</w:t>
      </w:r>
      <w:proofErr w:type="spellEnd"/>
      <w:r w:rsidRPr="002C0191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2C0191">
        <w:rPr>
          <w:rFonts w:ascii="Times New Roman" w:eastAsia="Times New Roman" w:hAnsi="Times New Roman" w:cs="Times New Roman"/>
          <w:b/>
          <w:sz w:val="24"/>
          <w:szCs w:val="24"/>
        </w:rPr>
        <w:t>Киприану</w:t>
      </w:r>
      <w:proofErr w:type="spellEnd"/>
      <w:r w:rsidRPr="002C0191">
        <w:rPr>
          <w:rFonts w:ascii="Times New Roman" w:eastAsia="Times New Roman" w:hAnsi="Times New Roman" w:cs="Times New Roman"/>
          <w:b/>
          <w:sz w:val="24"/>
          <w:szCs w:val="24"/>
        </w:rPr>
        <w:t xml:space="preserve"> Карфагенскому </w:t>
      </w:r>
    </w:p>
    <w:p w:rsidR="006A5A12" w:rsidRPr="002C0191" w:rsidRDefault="006A5A12" w:rsidP="00154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Анализ учения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Фирмиллиана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Кесарийского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 апостольском преемстве.</w:t>
      </w:r>
    </w:p>
    <w:p w:rsidR="002C0191" w:rsidRDefault="002C0191" w:rsidP="00154C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0191">
        <w:rPr>
          <w:rFonts w:ascii="Times New Roman" w:eastAsia="Times New Roman" w:hAnsi="Times New Roman" w:cs="Times New Roman"/>
          <w:b/>
          <w:bCs/>
          <w:sz w:val="24"/>
          <w:szCs w:val="24"/>
        </w:rPr>
        <w:t>Фокин А. Р.</w:t>
      </w:r>
      <w:r w:rsidRPr="002C0191">
        <w:rPr>
          <w:rFonts w:ascii="Times New Roman" w:eastAsia="Times New Roman" w:hAnsi="Times New Roman" w:cs="Times New Roman"/>
          <w:b/>
          <w:sz w:val="24"/>
          <w:szCs w:val="24"/>
        </w:rPr>
        <w:t xml:space="preserve"> Критика и апология учения о «</w:t>
      </w:r>
      <w:proofErr w:type="spellStart"/>
      <w:r w:rsidRPr="002C0191">
        <w:rPr>
          <w:rFonts w:ascii="Times New Roman" w:eastAsia="Times New Roman" w:hAnsi="Times New Roman" w:cs="Times New Roman"/>
          <w:b/>
          <w:sz w:val="24"/>
          <w:szCs w:val="24"/>
        </w:rPr>
        <w:t>подобосущии</w:t>
      </w:r>
      <w:proofErr w:type="spellEnd"/>
      <w:r w:rsidRPr="002C0191">
        <w:rPr>
          <w:rFonts w:ascii="Times New Roman" w:eastAsia="Times New Roman" w:hAnsi="Times New Roman" w:cs="Times New Roman"/>
          <w:b/>
          <w:sz w:val="24"/>
          <w:szCs w:val="24"/>
        </w:rPr>
        <w:t xml:space="preserve">» в латинской патристике IV века: Марий Викторин </w:t>
      </w:r>
      <w:proofErr w:type="spellStart"/>
      <w:r w:rsidRPr="002C0191">
        <w:rPr>
          <w:rFonts w:ascii="Times New Roman" w:eastAsia="Times New Roman" w:hAnsi="Times New Roman" w:cs="Times New Roman"/>
          <w:b/>
          <w:sz w:val="24"/>
          <w:szCs w:val="24"/>
        </w:rPr>
        <w:t>versus</w:t>
      </w:r>
      <w:proofErr w:type="spellEnd"/>
      <w:r w:rsidRPr="002C01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C0191">
        <w:rPr>
          <w:rFonts w:ascii="Times New Roman" w:eastAsia="Times New Roman" w:hAnsi="Times New Roman" w:cs="Times New Roman"/>
          <w:b/>
          <w:sz w:val="24"/>
          <w:szCs w:val="24"/>
        </w:rPr>
        <w:t>Иларий</w:t>
      </w:r>
      <w:proofErr w:type="spellEnd"/>
      <w:r w:rsidRPr="002C01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C0191">
        <w:rPr>
          <w:rFonts w:ascii="Times New Roman" w:eastAsia="Times New Roman" w:hAnsi="Times New Roman" w:cs="Times New Roman"/>
          <w:b/>
          <w:sz w:val="24"/>
          <w:szCs w:val="24"/>
        </w:rPr>
        <w:t>Пиктавийский</w:t>
      </w:r>
      <w:proofErr w:type="spellEnd"/>
      <w:r w:rsidRPr="002C01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A5A12" w:rsidRPr="002C0191" w:rsidRDefault="00555359" w:rsidP="00154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Исследование различных точек зрения на учение 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подобосущии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Отца и Сына в латинской патристике </w:t>
      </w:r>
      <w:r w:rsidRPr="002C0191">
        <w:rPr>
          <w:rFonts w:ascii="Times New Roman" w:eastAsia="Times New Roman" w:hAnsi="Times New Roman" w:cs="Times New Roman"/>
          <w:sz w:val="24"/>
          <w:szCs w:val="24"/>
        </w:rPr>
        <w:t xml:space="preserve">IV </w:t>
      </w:r>
      <w:proofErr w:type="gramStart"/>
      <w:r w:rsidRPr="002C0191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5359" w:rsidRDefault="002C0191" w:rsidP="00154C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2C0191">
        <w:rPr>
          <w:rFonts w:ascii="Times New Roman" w:eastAsia="Times New Roman" w:hAnsi="Times New Roman" w:cs="Times New Roman"/>
          <w:b/>
          <w:bCs/>
          <w:sz w:val="24"/>
          <w:szCs w:val="24"/>
        </w:rPr>
        <w:t>Шпаковский</w:t>
      </w:r>
      <w:proofErr w:type="spellEnd"/>
      <w:r w:rsidRPr="002C01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М. В.</w:t>
      </w:r>
      <w:r w:rsidRPr="002C01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C0191">
        <w:rPr>
          <w:rFonts w:ascii="Times New Roman" w:eastAsia="Times New Roman" w:hAnsi="Times New Roman" w:cs="Times New Roman"/>
          <w:b/>
          <w:sz w:val="24"/>
          <w:szCs w:val="24"/>
        </w:rPr>
        <w:t>Триадология</w:t>
      </w:r>
      <w:proofErr w:type="spellEnd"/>
      <w:r w:rsidRPr="002C0191">
        <w:rPr>
          <w:rFonts w:ascii="Times New Roman" w:eastAsia="Times New Roman" w:hAnsi="Times New Roman" w:cs="Times New Roman"/>
          <w:b/>
          <w:sz w:val="24"/>
          <w:szCs w:val="24"/>
        </w:rPr>
        <w:t xml:space="preserve"> Иосифа Волоцкого</w:t>
      </w:r>
    </w:p>
    <w:p w:rsidR="002C0191" w:rsidRPr="002C0191" w:rsidRDefault="00220C9B" w:rsidP="00154C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Анализ тринитарной доктрины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Иосифа Волоцкого.</w:t>
      </w:r>
      <w:r w:rsidR="002C0191" w:rsidRPr="002C01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20C9B" w:rsidRDefault="00220C9B" w:rsidP="00154C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5"/>
        </w:rPr>
      </w:pPr>
    </w:p>
    <w:p w:rsidR="00220C9B" w:rsidRPr="00154C65" w:rsidRDefault="00220C9B" w:rsidP="00220C9B">
      <w:pPr>
        <w:spacing w:after="0" w:line="240" w:lineRule="auto"/>
        <w:jc w:val="center"/>
        <w:rPr>
          <w:rFonts w:eastAsia="Times New Roman" w:cstheme="minorHAnsi"/>
          <w:b/>
          <w:bCs/>
          <w:i/>
          <w:sz w:val="24"/>
          <w:szCs w:val="24"/>
        </w:rPr>
      </w:pPr>
      <w:r w:rsidRPr="00154C65">
        <w:rPr>
          <w:rFonts w:eastAsia="Times New Roman" w:cstheme="minorHAnsi"/>
          <w:b/>
          <w:bCs/>
          <w:i/>
          <w:sz w:val="24"/>
          <w:szCs w:val="24"/>
        </w:rPr>
        <w:t xml:space="preserve">ИССЛЕДОВАНИЯ: </w:t>
      </w:r>
      <w:r>
        <w:rPr>
          <w:rFonts w:eastAsia="Times New Roman" w:cstheme="minorHAnsi"/>
          <w:b/>
          <w:bCs/>
          <w:i/>
          <w:sz w:val="24"/>
          <w:szCs w:val="24"/>
        </w:rPr>
        <w:t>ФИЛОСОФИЯ</w:t>
      </w:r>
    </w:p>
    <w:p w:rsidR="00220C9B" w:rsidRDefault="00220C9B" w:rsidP="00154C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5"/>
        </w:rPr>
      </w:pPr>
    </w:p>
    <w:p w:rsidR="00A307EB" w:rsidRDefault="002C0191" w:rsidP="00154C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2C0191">
        <w:rPr>
          <w:rFonts w:ascii="Times New Roman" w:eastAsia="Times New Roman" w:hAnsi="Times New Roman" w:cs="Times New Roman"/>
          <w:b/>
          <w:bCs/>
          <w:sz w:val="24"/>
          <w:szCs w:val="24"/>
        </w:rPr>
        <w:t>Резвых</w:t>
      </w:r>
      <w:proofErr w:type="gramEnd"/>
      <w:r w:rsidRPr="002C01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Т. Н.</w:t>
      </w:r>
      <w:r w:rsidRPr="002C0191">
        <w:rPr>
          <w:rFonts w:ascii="Times New Roman" w:eastAsia="Times New Roman" w:hAnsi="Times New Roman" w:cs="Times New Roman"/>
          <w:b/>
          <w:sz w:val="24"/>
          <w:szCs w:val="24"/>
        </w:rPr>
        <w:t xml:space="preserve"> Вильгельм Штерн: персонализм, организм, телеология</w:t>
      </w:r>
    </w:p>
    <w:p w:rsidR="00A307EB" w:rsidRPr="00A307EB" w:rsidRDefault="00A307EB" w:rsidP="00154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персонализме немецкого и американского психолога и философа В. Штерна.</w:t>
      </w:r>
    </w:p>
    <w:p w:rsidR="002C0191" w:rsidRDefault="002C0191" w:rsidP="00154C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2C0191">
        <w:rPr>
          <w:rFonts w:ascii="Times New Roman" w:eastAsia="Times New Roman" w:hAnsi="Times New Roman" w:cs="Times New Roman"/>
          <w:b/>
          <w:bCs/>
          <w:sz w:val="24"/>
          <w:szCs w:val="24"/>
        </w:rPr>
        <w:t>Гапоненков</w:t>
      </w:r>
      <w:proofErr w:type="spellEnd"/>
      <w:r w:rsidRPr="002C01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А. А.</w:t>
      </w:r>
      <w:r w:rsidRPr="002C0191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2C0191">
        <w:rPr>
          <w:rFonts w:ascii="Times New Roman" w:eastAsia="Times New Roman" w:hAnsi="Times New Roman" w:cs="Times New Roman"/>
          <w:b/>
          <w:bCs/>
          <w:sz w:val="24"/>
          <w:szCs w:val="24"/>
        </w:rPr>
        <w:t>Цыганков А. С.</w:t>
      </w:r>
      <w:r w:rsidRPr="002C0191">
        <w:rPr>
          <w:rFonts w:ascii="Times New Roman" w:eastAsia="Times New Roman" w:hAnsi="Times New Roman" w:cs="Times New Roman"/>
          <w:b/>
          <w:sz w:val="24"/>
          <w:szCs w:val="24"/>
        </w:rPr>
        <w:t xml:space="preserve"> «Симфоническое философствование» (биографические реалии переписки С. Л. Франка и Л. </w:t>
      </w:r>
      <w:proofErr w:type="spellStart"/>
      <w:r w:rsidRPr="002C0191">
        <w:rPr>
          <w:rFonts w:ascii="Times New Roman" w:eastAsia="Times New Roman" w:hAnsi="Times New Roman" w:cs="Times New Roman"/>
          <w:b/>
          <w:sz w:val="24"/>
          <w:szCs w:val="24"/>
        </w:rPr>
        <w:t>Бинсвангера</w:t>
      </w:r>
      <w:proofErr w:type="spellEnd"/>
      <w:r w:rsidRPr="002C0191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</w:p>
    <w:p w:rsidR="00A307EB" w:rsidRPr="002C0191" w:rsidRDefault="00A307EB" w:rsidP="00154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Анализ биографических реалий, представленных в переписке русского философа С. Л. Франка и швейцарского психиатра 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Бисвангера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07EB" w:rsidRDefault="00A307EB" w:rsidP="00154C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5"/>
        </w:rPr>
      </w:pPr>
    </w:p>
    <w:p w:rsidR="00A307EB" w:rsidRPr="00154C65" w:rsidRDefault="00A307EB" w:rsidP="00A307EB">
      <w:pPr>
        <w:spacing w:after="0" w:line="240" w:lineRule="auto"/>
        <w:jc w:val="center"/>
        <w:rPr>
          <w:rFonts w:eastAsia="Times New Roman" w:cstheme="minorHAnsi"/>
          <w:b/>
          <w:bCs/>
          <w:i/>
          <w:sz w:val="24"/>
          <w:szCs w:val="24"/>
        </w:rPr>
      </w:pPr>
      <w:r w:rsidRPr="00154C65">
        <w:rPr>
          <w:rFonts w:eastAsia="Times New Roman" w:cstheme="minorHAnsi"/>
          <w:b/>
          <w:bCs/>
          <w:i/>
          <w:sz w:val="24"/>
          <w:szCs w:val="24"/>
        </w:rPr>
        <w:t xml:space="preserve">ИССЛЕДОВАНИЯ: </w:t>
      </w:r>
      <w:r>
        <w:rPr>
          <w:rFonts w:eastAsia="Times New Roman" w:cstheme="minorHAnsi"/>
          <w:b/>
          <w:bCs/>
          <w:i/>
          <w:sz w:val="24"/>
          <w:szCs w:val="24"/>
        </w:rPr>
        <w:t>РЕЛИГИОВЕДЕНИ</w:t>
      </w:r>
      <w:r w:rsidRPr="00154C65">
        <w:rPr>
          <w:rFonts w:eastAsia="Times New Roman" w:cstheme="minorHAnsi"/>
          <w:b/>
          <w:bCs/>
          <w:i/>
          <w:sz w:val="24"/>
          <w:szCs w:val="24"/>
        </w:rPr>
        <w:t>Е</w:t>
      </w:r>
    </w:p>
    <w:p w:rsidR="00A307EB" w:rsidRDefault="00A307EB" w:rsidP="00154C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5"/>
        </w:rPr>
      </w:pPr>
    </w:p>
    <w:p w:rsidR="00A307EB" w:rsidRDefault="00A307EB" w:rsidP="00154C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5"/>
        </w:rPr>
      </w:pPr>
    </w:p>
    <w:p w:rsidR="002C0191" w:rsidRDefault="002C0191" w:rsidP="00154C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0191">
        <w:rPr>
          <w:rFonts w:ascii="Times New Roman" w:eastAsia="Times New Roman" w:hAnsi="Times New Roman" w:cs="Times New Roman"/>
          <w:b/>
          <w:bCs/>
          <w:sz w:val="24"/>
          <w:szCs w:val="24"/>
        </w:rPr>
        <w:t>Тихонова В. В.</w:t>
      </w:r>
      <w:r w:rsidRPr="002C0191">
        <w:rPr>
          <w:rFonts w:ascii="Times New Roman" w:eastAsia="Times New Roman" w:hAnsi="Times New Roman" w:cs="Times New Roman"/>
          <w:b/>
          <w:sz w:val="24"/>
          <w:szCs w:val="24"/>
        </w:rPr>
        <w:t xml:space="preserve"> Особенности религиозной идентичности россиян, практикующих Трансцендентальную медитацию </w:t>
      </w:r>
    </w:p>
    <w:p w:rsidR="001E694A" w:rsidRPr="002C0191" w:rsidRDefault="001E694A" w:rsidP="00154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 результатах анализа религиозной идентичности россиян, практикующих </w:t>
      </w:r>
      <w:r w:rsidRPr="002C0191">
        <w:rPr>
          <w:rFonts w:ascii="Times New Roman" w:eastAsia="Times New Roman" w:hAnsi="Times New Roman" w:cs="Times New Roman"/>
          <w:sz w:val="24"/>
          <w:szCs w:val="24"/>
        </w:rPr>
        <w:t>Трансцендентальную медитацию</w:t>
      </w:r>
    </w:p>
    <w:p w:rsidR="002C0191" w:rsidRDefault="002C0191" w:rsidP="00154C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0191">
        <w:rPr>
          <w:rFonts w:ascii="Times New Roman" w:eastAsia="Times New Roman" w:hAnsi="Times New Roman" w:cs="Times New Roman"/>
          <w:b/>
          <w:bCs/>
          <w:sz w:val="24"/>
          <w:szCs w:val="24"/>
        </w:rPr>
        <w:t>Поляков А. А.</w:t>
      </w:r>
      <w:r w:rsidRPr="002C0191">
        <w:rPr>
          <w:rFonts w:ascii="Times New Roman" w:eastAsia="Times New Roman" w:hAnsi="Times New Roman" w:cs="Times New Roman"/>
          <w:b/>
          <w:sz w:val="24"/>
          <w:szCs w:val="24"/>
        </w:rPr>
        <w:t xml:space="preserve"> Деисты и деизм в зеркале европейской религии и культуры XVI - XVIII веков. </w:t>
      </w:r>
    </w:p>
    <w:p w:rsidR="004C79D6" w:rsidRPr="002C0191" w:rsidRDefault="004C79D6" w:rsidP="00154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Анализ истории развития значения терминов «деист» и «деизм» в европейской философской мысли </w:t>
      </w:r>
      <w:r w:rsidRPr="002C0191">
        <w:rPr>
          <w:rFonts w:ascii="Times New Roman" w:eastAsia="Times New Roman" w:hAnsi="Times New Roman" w:cs="Times New Roman"/>
          <w:sz w:val="24"/>
          <w:szCs w:val="24"/>
        </w:rPr>
        <w:t xml:space="preserve">XVI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C0191">
        <w:rPr>
          <w:rFonts w:ascii="Times New Roman" w:eastAsia="Times New Roman" w:hAnsi="Times New Roman" w:cs="Times New Roman"/>
          <w:sz w:val="24"/>
          <w:szCs w:val="24"/>
        </w:rPr>
        <w:t xml:space="preserve"> XVIII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вв.</w:t>
      </w:r>
    </w:p>
    <w:p w:rsidR="004C79D6" w:rsidRDefault="004C79D6" w:rsidP="00154C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C79D6" w:rsidRPr="004C79D6" w:rsidRDefault="004C79D6" w:rsidP="004C79D6">
      <w:pPr>
        <w:spacing w:after="0" w:line="240" w:lineRule="auto"/>
        <w:jc w:val="center"/>
        <w:rPr>
          <w:rFonts w:eastAsia="Times New Roman" w:cstheme="minorHAnsi"/>
          <w:b/>
          <w:bCs/>
          <w:i/>
          <w:sz w:val="24"/>
          <w:szCs w:val="24"/>
        </w:rPr>
      </w:pPr>
      <w:r w:rsidRPr="004C79D6">
        <w:rPr>
          <w:rFonts w:eastAsia="Times New Roman" w:cstheme="minorHAnsi"/>
          <w:b/>
          <w:bCs/>
          <w:i/>
          <w:sz w:val="24"/>
          <w:szCs w:val="24"/>
        </w:rPr>
        <w:t>РЕЦЕНЗИИ</w:t>
      </w:r>
    </w:p>
    <w:p w:rsidR="004C79D6" w:rsidRDefault="004C79D6" w:rsidP="00154C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C0191" w:rsidRPr="002C0191" w:rsidRDefault="002C0191" w:rsidP="00154C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2C0191">
        <w:rPr>
          <w:rFonts w:ascii="Times New Roman" w:eastAsia="Times New Roman" w:hAnsi="Times New Roman" w:cs="Times New Roman"/>
          <w:b/>
          <w:bCs/>
          <w:sz w:val="24"/>
          <w:szCs w:val="24"/>
        </w:rPr>
        <w:t>Хангиреев</w:t>
      </w:r>
      <w:proofErr w:type="spellEnd"/>
      <w:r w:rsidRPr="002C019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2C0191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2C019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 w:rsidRPr="002C0191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2C019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</w:t>
      </w:r>
      <w:r w:rsidRPr="002C019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C0191">
        <w:rPr>
          <w:rFonts w:ascii="Times New Roman" w:eastAsia="Times New Roman" w:hAnsi="Times New Roman" w:cs="Times New Roman"/>
          <w:sz w:val="24"/>
          <w:szCs w:val="24"/>
        </w:rPr>
        <w:t>Рец</w:t>
      </w:r>
      <w:proofErr w:type="spellEnd"/>
      <w:r w:rsidRPr="002C019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2C019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C019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0191">
        <w:rPr>
          <w:rFonts w:ascii="Times New Roman" w:eastAsia="Times New Roman" w:hAnsi="Times New Roman" w:cs="Times New Roman"/>
          <w:sz w:val="24"/>
          <w:szCs w:val="24"/>
        </w:rPr>
        <w:t>кн</w:t>
      </w:r>
      <w:proofErr w:type="spellEnd"/>
      <w:r w:rsidRPr="002C019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.: Figures Who Shape Scriptures, Scriptures that Shape Figures / G. G. </w:t>
      </w:r>
      <w:proofErr w:type="spellStart"/>
      <w:r w:rsidRPr="002C019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Xeravits</w:t>
      </w:r>
      <w:proofErr w:type="spellEnd"/>
      <w:r w:rsidRPr="002C019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, G. Sch. Goering, eds. Berlin, Boston: Walter de </w:t>
      </w:r>
      <w:proofErr w:type="spellStart"/>
      <w:r w:rsidRPr="002C019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Gruyter</w:t>
      </w:r>
      <w:proofErr w:type="spellEnd"/>
      <w:r w:rsidRPr="002C019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, 2018 (</w:t>
      </w:r>
      <w:proofErr w:type="spellStart"/>
      <w:r w:rsidRPr="002C019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Deuterocanonical</w:t>
      </w:r>
      <w:proofErr w:type="spellEnd"/>
      <w:r w:rsidRPr="002C019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and Cognate Literature Studies; vol. 40). </w:t>
      </w:r>
      <w:r w:rsidRPr="002C0191">
        <w:rPr>
          <w:rFonts w:ascii="Times New Roman" w:eastAsia="Times New Roman" w:hAnsi="Times New Roman" w:cs="Times New Roman"/>
          <w:b/>
          <w:sz w:val="24"/>
          <w:szCs w:val="24"/>
        </w:rPr>
        <w:t xml:space="preserve">XXVI, 241 </w:t>
      </w:r>
      <w:proofErr w:type="spellStart"/>
      <w:r w:rsidRPr="002C0191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proofErr w:type="spellEnd"/>
      <w:r w:rsidRPr="002C0191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2C0191" w:rsidRPr="002C0191" w:rsidRDefault="002C0191" w:rsidP="00154C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2C0191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Постернак</w:t>
      </w:r>
      <w:proofErr w:type="spellEnd"/>
      <w:r w:rsidRPr="002C01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А. В.</w:t>
      </w:r>
      <w:r w:rsidRPr="002C01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C0191">
        <w:rPr>
          <w:rFonts w:ascii="Times New Roman" w:eastAsia="Times New Roman" w:hAnsi="Times New Roman" w:cs="Times New Roman"/>
          <w:sz w:val="24"/>
          <w:szCs w:val="24"/>
        </w:rPr>
        <w:t>Рец</w:t>
      </w:r>
      <w:proofErr w:type="spellEnd"/>
      <w:r w:rsidRPr="002C0191">
        <w:rPr>
          <w:rFonts w:ascii="Times New Roman" w:eastAsia="Times New Roman" w:hAnsi="Times New Roman" w:cs="Times New Roman"/>
          <w:sz w:val="24"/>
          <w:szCs w:val="24"/>
        </w:rPr>
        <w:t>. на кн.:</w:t>
      </w:r>
      <w:r w:rsidRPr="002C01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C019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McLarty</w:t>
      </w:r>
      <w:proofErr w:type="spellEnd"/>
      <w:r w:rsidRPr="002C01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C019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J</w:t>
      </w:r>
      <w:r w:rsidRPr="002C0191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2C019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</w:t>
      </w:r>
      <w:r w:rsidRPr="002C0191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2C019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Thecla</w:t>
      </w:r>
      <w:proofErr w:type="spellEnd"/>
      <w:r w:rsidRPr="002C0191">
        <w:rPr>
          <w:rFonts w:ascii="Times New Roman" w:eastAsia="Times New Roman" w:hAnsi="Times New Roman" w:cs="Times New Roman"/>
          <w:b/>
          <w:sz w:val="24"/>
          <w:szCs w:val="24"/>
        </w:rPr>
        <w:t>’</w:t>
      </w:r>
      <w:r w:rsidRPr="002C019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</w:t>
      </w:r>
      <w:r w:rsidRPr="002C01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C019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Devotion</w:t>
      </w:r>
      <w:r w:rsidRPr="002C0191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2C019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Narrative, Emotion and Identity in the Acts of Paul and </w:t>
      </w:r>
      <w:proofErr w:type="spellStart"/>
      <w:r w:rsidRPr="002C019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Thecla</w:t>
      </w:r>
      <w:proofErr w:type="spellEnd"/>
      <w:r w:rsidRPr="002C019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</w:t>
      </w:r>
      <w:proofErr w:type="gramEnd"/>
      <w:r w:rsidRPr="002C019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C0191">
        <w:rPr>
          <w:rFonts w:ascii="Times New Roman" w:eastAsia="Times New Roman" w:hAnsi="Times New Roman" w:cs="Times New Roman"/>
          <w:b/>
          <w:sz w:val="24"/>
          <w:szCs w:val="24"/>
        </w:rPr>
        <w:t>Cambridge</w:t>
      </w:r>
      <w:proofErr w:type="spellEnd"/>
      <w:r w:rsidRPr="002C0191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2C0191">
        <w:rPr>
          <w:rFonts w:ascii="Times New Roman" w:eastAsia="Times New Roman" w:hAnsi="Times New Roman" w:cs="Times New Roman"/>
          <w:b/>
          <w:sz w:val="24"/>
          <w:szCs w:val="24"/>
        </w:rPr>
        <w:t>James</w:t>
      </w:r>
      <w:proofErr w:type="spellEnd"/>
      <w:r w:rsidRPr="002C01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C0191">
        <w:rPr>
          <w:rFonts w:ascii="Times New Roman" w:eastAsia="Times New Roman" w:hAnsi="Times New Roman" w:cs="Times New Roman"/>
          <w:b/>
          <w:sz w:val="24"/>
          <w:szCs w:val="24"/>
        </w:rPr>
        <w:t>Clarke</w:t>
      </w:r>
      <w:proofErr w:type="spellEnd"/>
      <w:r w:rsidRPr="002C0191">
        <w:rPr>
          <w:rFonts w:ascii="Times New Roman" w:eastAsia="Times New Roman" w:hAnsi="Times New Roman" w:cs="Times New Roman"/>
          <w:b/>
          <w:sz w:val="24"/>
          <w:szCs w:val="24"/>
        </w:rPr>
        <w:t xml:space="preserve"> &amp; </w:t>
      </w:r>
      <w:proofErr w:type="spellStart"/>
      <w:r w:rsidRPr="002C0191">
        <w:rPr>
          <w:rFonts w:ascii="Times New Roman" w:eastAsia="Times New Roman" w:hAnsi="Times New Roman" w:cs="Times New Roman"/>
          <w:b/>
          <w:sz w:val="24"/>
          <w:szCs w:val="24"/>
        </w:rPr>
        <w:t>Co</w:t>
      </w:r>
      <w:proofErr w:type="spellEnd"/>
      <w:r w:rsidRPr="002C0191">
        <w:rPr>
          <w:rFonts w:ascii="Times New Roman" w:eastAsia="Times New Roman" w:hAnsi="Times New Roman" w:cs="Times New Roman"/>
          <w:b/>
          <w:sz w:val="24"/>
          <w:szCs w:val="24"/>
        </w:rPr>
        <w:t xml:space="preserve">, 2018. 257 </w:t>
      </w:r>
      <w:proofErr w:type="spellStart"/>
      <w:r w:rsidRPr="002C0191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proofErr w:type="spellEnd"/>
      <w:r w:rsidRPr="002C0191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843F1E" w:rsidRPr="00154C65" w:rsidRDefault="00843F1E" w:rsidP="00154C65">
      <w:pPr>
        <w:spacing w:after="0" w:line="240" w:lineRule="auto"/>
        <w:rPr>
          <w:b/>
        </w:rPr>
      </w:pPr>
    </w:p>
    <w:sectPr w:rsidR="00843F1E" w:rsidRPr="00154C65" w:rsidSect="00D639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63921"/>
    <w:rsid w:val="00154C65"/>
    <w:rsid w:val="001E694A"/>
    <w:rsid w:val="00220C9B"/>
    <w:rsid w:val="002C0191"/>
    <w:rsid w:val="004C79D6"/>
    <w:rsid w:val="00555359"/>
    <w:rsid w:val="006A5A12"/>
    <w:rsid w:val="006E3D00"/>
    <w:rsid w:val="00843F1E"/>
    <w:rsid w:val="00A307EB"/>
    <w:rsid w:val="00D63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C01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3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C019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semiHidden/>
    <w:unhideWhenUsed/>
    <w:rsid w:val="002C0191"/>
    <w:rPr>
      <w:color w:val="0000FF"/>
      <w:u w:val="single"/>
    </w:rPr>
  </w:style>
  <w:style w:type="character" w:styleId="a5">
    <w:name w:val="Strong"/>
    <w:basedOn w:val="a0"/>
    <w:uiPriority w:val="22"/>
    <w:qFormat/>
    <w:rsid w:val="002C01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4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1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174520">
              <w:marLeft w:val="0"/>
              <w:marRight w:val="0"/>
              <w:marTop w:val="0"/>
              <w:marBottom w:val="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7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458461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9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1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6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9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83123">
              <w:marLeft w:val="0"/>
              <w:marRight w:val="0"/>
              <w:marTop w:val="0"/>
              <w:marBottom w:val="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436067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7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3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5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0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04198">
              <w:marLeft w:val="0"/>
              <w:marRight w:val="0"/>
              <w:marTop w:val="0"/>
              <w:marBottom w:val="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2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66675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1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4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59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96590">
              <w:marLeft w:val="0"/>
              <w:marRight w:val="0"/>
              <w:marTop w:val="0"/>
              <w:marBottom w:val="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25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8110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0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2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4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8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2396">
              <w:marLeft w:val="0"/>
              <w:marRight w:val="0"/>
              <w:marTop w:val="0"/>
              <w:marBottom w:val="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9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5134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56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1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96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23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80572">
              <w:marLeft w:val="0"/>
              <w:marRight w:val="0"/>
              <w:marTop w:val="0"/>
              <w:marBottom w:val="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283549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1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00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1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4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30458">
              <w:marLeft w:val="0"/>
              <w:marRight w:val="0"/>
              <w:marTop w:val="0"/>
              <w:marBottom w:val="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67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59111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2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2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2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129418">
              <w:marLeft w:val="0"/>
              <w:marRight w:val="0"/>
              <w:marTop w:val="0"/>
              <w:marBottom w:val="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13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5944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3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7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67277">
              <w:marLeft w:val="0"/>
              <w:marRight w:val="0"/>
              <w:marTop w:val="0"/>
              <w:marBottom w:val="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300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2019-11-13T09:11:00Z</dcterms:created>
  <dcterms:modified xsi:type="dcterms:W3CDTF">2019-11-13T09:33:00Z</dcterms:modified>
</cp:coreProperties>
</file>