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07" w:rsidRPr="00AE71BB" w:rsidRDefault="00F47807" w:rsidP="00F47807">
      <w:pPr>
        <w:pStyle w:val="a3"/>
        <w:jc w:val="both"/>
        <w:rPr>
          <w:rFonts w:asciiTheme="minorHAnsi" w:hAnsiTheme="minorHAnsi" w:cstheme="minorHAnsi"/>
        </w:rPr>
      </w:pPr>
      <w:r w:rsidRPr="00AE71BB">
        <w:rPr>
          <w:rFonts w:asciiTheme="minorHAnsi" w:hAnsiTheme="minorHAnsi" w:cstheme="minorHAnsi"/>
        </w:rPr>
        <w:t xml:space="preserve">В библиотеку Семинарии поступил </w:t>
      </w:r>
      <w:r>
        <w:rPr>
          <w:rFonts w:asciiTheme="minorHAnsi" w:hAnsiTheme="minorHAnsi" w:cstheme="minorHAnsi"/>
        </w:rPr>
        <w:t>4</w:t>
      </w:r>
      <w:r w:rsidRPr="00AE71BB">
        <w:rPr>
          <w:rFonts w:asciiTheme="minorHAnsi" w:hAnsiTheme="minorHAnsi" w:cstheme="minorHAnsi"/>
        </w:rPr>
        <w:t>-й (8</w:t>
      </w:r>
      <w:r>
        <w:rPr>
          <w:rFonts w:asciiTheme="minorHAnsi" w:hAnsiTheme="minorHAnsi" w:cstheme="minorHAnsi"/>
        </w:rPr>
        <w:t>9</w:t>
      </w:r>
      <w:r w:rsidRPr="00AE71BB">
        <w:rPr>
          <w:rFonts w:asciiTheme="minorHAnsi" w:hAnsiTheme="minorHAnsi" w:cstheme="minorHAnsi"/>
        </w:rPr>
        <w:t>) номер журнала «</w:t>
      </w:r>
      <w:r w:rsidRPr="00AE71BB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E71BB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E71BB">
        <w:rPr>
          <w:rFonts w:asciiTheme="minorHAnsi" w:hAnsiTheme="minorHAnsi" w:cstheme="minorHAnsi"/>
          <w:b/>
        </w:rPr>
        <w:t xml:space="preserve"> гуманитарного университета. История. История Русской Православной Церкви»</w:t>
      </w:r>
      <w:r w:rsidRPr="00AE71BB">
        <w:rPr>
          <w:rFonts w:asciiTheme="minorHAnsi" w:hAnsiTheme="minorHAnsi" w:cstheme="minorHAnsi"/>
        </w:rPr>
        <w:t xml:space="preserve"> за 2019 г.</w:t>
      </w:r>
    </w:p>
    <w:p w:rsidR="00F47807" w:rsidRPr="00AE71BB" w:rsidRDefault="00F47807" w:rsidP="00F47807">
      <w:pPr>
        <w:jc w:val="center"/>
        <w:rPr>
          <w:rFonts w:cstheme="minorHAnsi"/>
          <w:b/>
          <w:sz w:val="24"/>
          <w:szCs w:val="24"/>
        </w:rPr>
      </w:pPr>
      <w:r w:rsidRPr="00AE71BB">
        <w:rPr>
          <w:rFonts w:cstheme="minorHAnsi"/>
          <w:b/>
          <w:sz w:val="24"/>
          <w:szCs w:val="24"/>
        </w:rPr>
        <w:t>Содержание номера</w:t>
      </w:r>
    </w:p>
    <w:p w:rsidR="00000000" w:rsidRDefault="00F47807" w:rsidP="00F478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D42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</w:p>
    <w:p w:rsidR="0005690D" w:rsidRDefault="00503A6E" w:rsidP="007F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>Захаров Г. Е.</w:t>
      </w: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Феномен церковного течения в корпусе писем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свт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. Василия Великого</w:t>
      </w:r>
    </w:p>
    <w:p w:rsidR="00503A6E" w:rsidRPr="00503A6E" w:rsidRDefault="0005690D" w:rsidP="007F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Василия Великого о церковном течении.</w:t>
      </w:r>
      <w:r w:rsidR="00503A6E"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690D" w:rsidRDefault="00503A6E" w:rsidP="007F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>Грацианский М. В.</w:t>
      </w: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Haeres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Petri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sive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vicarius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Petri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: обоснование </w:t>
      </w:r>
      <w:proofErr w:type="gram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исключительных</w:t>
      </w:r>
      <w:proofErr w:type="gram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властных </w:t>
      </w:r>
    </w:p>
    <w:p w:rsidR="0005690D" w:rsidRDefault="00503A6E" w:rsidP="007F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прерогатив римского епископа папой Львом Великим</w:t>
      </w:r>
    </w:p>
    <w:p w:rsidR="00503A6E" w:rsidRPr="00503A6E" w:rsidRDefault="00C2440D" w:rsidP="007F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концепции власти римского епископа на основе высказываний папы Льва Великого (440-461).</w:t>
      </w:r>
      <w:r w:rsidR="00503A6E"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6596" w:rsidRDefault="00503A6E" w:rsidP="007F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>Лаушкин</w:t>
      </w:r>
      <w:proofErr w:type="spellEnd"/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новопоставленного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епископа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Пахомия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Ростов 28 января 1215 года: выбор дня для торжественной церемонии</w:t>
      </w:r>
    </w:p>
    <w:p w:rsidR="00503A6E" w:rsidRPr="007F0776" w:rsidRDefault="00E56596" w:rsidP="00E56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календарной составляющей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торже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входов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новопоставленных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епископов свои епархиальные столицы на Руси до конца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E56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503A6E"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3A6E" w:rsidRDefault="00503A6E" w:rsidP="00E56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Андреев А. Ю.</w:t>
      </w: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Переписка императора Александра I и профессора Г.Ф. </w:t>
      </w:r>
      <w:proofErr w:type="spellStart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>Паррота</w:t>
      </w:r>
      <w:proofErr w:type="spellEnd"/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(1802–1825) как источник по изучению политических реформ в Российской империи </w:t>
      </w:r>
    </w:p>
    <w:p w:rsidR="00E56596" w:rsidRPr="00503A6E" w:rsidRDefault="00E56596" w:rsidP="00E565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Исследование уникального исторического источника – переписки между российским императором Александром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E565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профессором Дерптского университета Георгом Фридрихом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Парротом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06B50" w:rsidRDefault="00503A6E" w:rsidP="00E56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 П. В.</w:t>
      </w: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Средние военно-учебные заведения России первой половины XIX века глазами их воспитанников</w:t>
      </w:r>
    </w:p>
    <w:p w:rsidR="00906B50" w:rsidRPr="00906B50" w:rsidRDefault="00906B50" w:rsidP="00E5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воспоминаний воспитанников русских военно-учебных заведений.</w:t>
      </w:r>
    </w:p>
    <w:p w:rsidR="00503A6E" w:rsidRDefault="00503A6E" w:rsidP="00E56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Андреев Д. А.</w:t>
      </w: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Было ли «политическое завещание» императора Александра III наследнику цесаревичу Николаю Александровичу? К постановке проблемы</w:t>
      </w:r>
    </w:p>
    <w:p w:rsidR="00906B50" w:rsidRPr="00503A6E" w:rsidRDefault="00906B50" w:rsidP="00E5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 событий </w:t>
      </w:r>
      <w:r w:rsidR="00A55CFC">
        <w:rPr>
          <w:rFonts w:ascii="Times New Roman" w:eastAsia="Times New Roman" w:hAnsi="Times New Roman" w:cs="Times New Roman"/>
          <w:sz w:val="24"/>
          <w:szCs w:val="24"/>
        </w:rPr>
        <w:t xml:space="preserve">возможного политического завещания Александра </w:t>
      </w:r>
      <w:r w:rsidR="00A55CF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A55CFC" w:rsidRPr="00A55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CFC">
        <w:rPr>
          <w:rFonts w:ascii="Times New Roman" w:eastAsia="Times New Roman" w:hAnsi="Times New Roman" w:cs="Times New Roman"/>
          <w:sz w:val="24"/>
          <w:szCs w:val="24"/>
        </w:rPr>
        <w:t>наследнику цесаревичу Николаю</w:t>
      </w:r>
      <w:r w:rsidR="00A55CFC" w:rsidRPr="00A55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CFC">
        <w:rPr>
          <w:rFonts w:ascii="Times New Roman" w:eastAsia="Times New Roman" w:hAnsi="Times New Roman" w:cs="Times New Roman"/>
          <w:sz w:val="24"/>
          <w:szCs w:val="24"/>
        </w:rPr>
        <w:t>Александровичу.</w:t>
      </w:r>
    </w:p>
    <w:p w:rsidR="00503A6E" w:rsidRDefault="00503A6E" w:rsidP="007F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>Цыганков Д. А.</w:t>
      </w: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03A6E">
        <w:rPr>
          <w:rFonts w:ascii="Times New Roman" w:eastAsia="Times New Roman" w:hAnsi="Times New Roman" w:cs="Times New Roman"/>
          <w:b/>
          <w:bCs/>
          <w:sz w:val="24"/>
          <w:szCs w:val="24"/>
        </w:rPr>
        <w:t>Наумов П. Ю.</w:t>
      </w:r>
      <w:r w:rsidRPr="00503A6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Ученики П. Г. Виноградова </w:t>
      </w:r>
    </w:p>
    <w:p w:rsidR="007724DA" w:rsidRPr="00503A6E" w:rsidRDefault="007724DA" w:rsidP="007F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проблеме взаимоотношений профессора Московского университета П. Г. Виноградова и его учеников.</w:t>
      </w:r>
    </w:p>
    <w:p w:rsidR="00F47807" w:rsidRDefault="00F47807" w:rsidP="00F47807">
      <w:pPr>
        <w:jc w:val="center"/>
      </w:pPr>
    </w:p>
    <w:sectPr w:rsidR="00F47807" w:rsidSect="00317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DD4"/>
    <w:rsid w:val="0005690D"/>
    <w:rsid w:val="00317DD4"/>
    <w:rsid w:val="00503A6E"/>
    <w:rsid w:val="007724DA"/>
    <w:rsid w:val="007F0776"/>
    <w:rsid w:val="00906B50"/>
    <w:rsid w:val="00A55CFC"/>
    <w:rsid w:val="00C2440D"/>
    <w:rsid w:val="00E56596"/>
    <w:rsid w:val="00F4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3A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03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381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32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190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0472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888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7677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1852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4229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771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738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4040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0796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5316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2019-09-13T03:19:00Z</dcterms:created>
  <dcterms:modified xsi:type="dcterms:W3CDTF">2019-09-13T03:42:00Z</dcterms:modified>
</cp:coreProperties>
</file>